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F5CD" w14:textId="77777777" w:rsidR="0078040E" w:rsidRDefault="0078040E" w:rsidP="0078040E">
      <w:pPr>
        <w:spacing w:before="1"/>
        <w:rPr>
          <w:rFonts w:ascii="Times New Roman" w:eastAsia="Times New Roman" w:hAnsi="Times New Roman" w:cs="Times New Roman"/>
          <w:b/>
          <w:bCs/>
          <w:sz w:val="24"/>
          <w:szCs w:val="24"/>
        </w:rPr>
      </w:pPr>
      <w:bookmarkStart w:id="0" w:name="_GoBack"/>
      <w:bookmarkEnd w:id="0"/>
    </w:p>
    <w:p w14:paraId="0F309FE7" w14:textId="4A5267F8" w:rsidR="0078040E" w:rsidRPr="00DD7639" w:rsidRDefault="00282DEA" w:rsidP="0078040E">
      <w:pPr>
        <w:pStyle w:val="Heading1"/>
        <w:ind w:left="119" w:firstLine="0"/>
        <w:rPr>
          <w:b w:val="0"/>
          <w:bCs w:val="0"/>
          <w:sz w:val="24"/>
          <w:szCs w:val="24"/>
          <w:u w:val="none"/>
        </w:rPr>
      </w:pPr>
      <w:r w:rsidRPr="00282DEA">
        <w:rPr>
          <w:spacing w:val="-1"/>
          <w:sz w:val="24"/>
          <w:szCs w:val="24"/>
          <w:u w:val="none"/>
        </w:rPr>
        <w:t xml:space="preserve">EXHIBIT </w:t>
      </w:r>
      <w:r>
        <w:rPr>
          <w:spacing w:val="-1"/>
          <w:sz w:val="24"/>
          <w:szCs w:val="24"/>
          <w:u w:val="none"/>
        </w:rPr>
        <w:t xml:space="preserve">2 </w:t>
      </w:r>
      <w:r w:rsidR="0078040E" w:rsidRPr="00DD7639">
        <w:rPr>
          <w:spacing w:val="-1"/>
          <w:sz w:val="24"/>
          <w:szCs w:val="24"/>
          <w:u w:val="none"/>
        </w:rPr>
        <w:t>CONTRACT COMPLIANCE AND</w:t>
      </w:r>
      <w:r w:rsidR="0078040E" w:rsidRPr="00DD7639">
        <w:rPr>
          <w:spacing w:val="-2"/>
          <w:sz w:val="24"/>
          <w:szCs w:val="24"/>
          <w:u w:val="none"/>
        </w:rPr>
        <w:t xml:space="preserve"> </w:t>
      </w:r>
      <w:r w:rsidR="0078040E" w:rsidRPr="00DD7639">
        <w:rPr>
          <w:sz w:val="24"/>
          <w:szCs w:val="24"/>
          <w:u w:val="none"/>
        </w:rPr>
        <w:t>PAY</w:t>
      </w:r>
      <w:r w:rsidR="0078040E" w:rsidRPr="00DD7639">
        <w:rPr>
          <w:spacing w:val="-2"/>
          <w:sz w:val="24"/>
          <w:szCs w:val="24"/>
          <w:u w:val="none"/>
        </w:rPr>
        <w:t xml:space="preserve"> </w:t>
      </w:r>
      <w:r w:rsidR="0078040E" w:rsidRPr="00DD7639">
        <w:rPr>
          <w:spacing w:val="-1"/>
          <w:sz w:val="24"/>
          <w:szCs w:val="24"/>
          <w:u w:val="none"/>
        </w:rPr>
        <w:t>FOR</w:t>
      </w:r>
      <w:r w:rsidR="0078040E" w:rsidRPr="00DD7639">
        <w:rPr>
          <w:spacing w:val="-2"/>
          <w:sz w:val="24"/>
          <w:szCs w:val="24"/>
          <w:u w:val="none"/>
        </w:rPr>
        <w:t xml:space="preserve"> </w:t>
      </w:r>
      <w:r w:rsidR="0078040E" w:rsidRPr="00DD7639">
        <w:rPr>
          <w:spacing w:val="-1"/>
          <w:sz w:val="24"/>
          <w:szCs w:val="24"/>
          <w:u w:val="none"/>
        </w:rPr>
        <w:t>OUTCOMES</w:t>
      </w:r>
    </w:p>
    <w:p w14:paraId="57732002" w14:textId="77777777" w:rsidR="0078040E" w:rsidRDefault="0078040E" w:rsidP="0078040E">
      <w:pPr>
        <w:rPr>
          <w:rFonts w:ascii="Times New Roman" w:eastAsia="Times New Roman" w:hAnsi="Times New Roman" w:cs="Times New Roman"/>
          <w:b/>
          <w:bCs/>
          <w:sz w:val="28"/>
          <w:szCs w:val="28"/>
        </w:rPr>
      </w:pPr>
    </w:p>
    <w:p w14:paraId="769FC451" w14:textId="141C140E" w:rsidR="0078040E" w:rsidRPr="00DD7639" w:rsidRDefault="0078040E" w:rsidP="0078040E">
      <w:pPr>
        <w:pStyle w:val="BodyText"/>
        <w:spacing w:before="187"/>
        <w:ind w:right="254"/>
        <w:rPr>
          <w:sz w:val="22"/>
          <w:szCs w:val="22"/>
        </w:rPr>
      </w:pPr>
      <w:r w:rsidRPr="00DD7639">
        <w:rPr>
          <w:sz w:val="22"/>
          <w:szCs w:val="22"/>
        </w:rPr>
        <w:t>Except as defined below or where the context requires otherwise, all capitalized terms</w:t>
      </w:r>
      <w:r w:rsidRPr="00DD7639">
        <w:rPr>
          <w:w w:val="99"/>
          <w:sz w:val="22"/>
          <w:szCs w:val="22"/>
        </w:rPr>
        <w:t xml:space="preserve"> </w:t>
      </w:r>
      <w:r w:rsidRPr="00DD7639">
        <w:rPr>
          <w:sz w:val="22"/>
          <w:szCs w:val="22"/>
        </w:rPr>
        <w:t>shall have the meanings ascribed to them in the Contract.</w:t>
      </w:r>
    </w:p>
    <w:p w14:paraId="6A3B3E3A" w14:textId="77777777" w:rsidR="0078040E" w:rsidRPr="00DD7639" w:rsidRDefault="0078040E" w:rsidP="0078040E">
      <w:pPr>
        <w:spacing w:before="4"/>
        <w:rPr>
          <w:rFonts w:ascii="Times New Roman" w:eastAsia="Times New Roman" w:hAnsi="Times New Roman" w:cs="Times New Roman"/>
          <w:sz w:val="21"/>
          <w:szCs w:val="21"/>
        </w:rPr>
      </w:pPr>
    </w:p>
    <w:p w14:paraId="7DCF1900" w14:textId="77777777" w:rsidR="0078040E" w:rsidRPr="004774A7" w:rsidRDefault="0078040E" w:rsidP="0078040E">
      <w:pPr>
        <w:pStyle w:val="Heading1"/>
        <w:numPr>
          <w:ilvl w:val="0"/>
          <w:numId w:val="7"/>
        </w:numPr>
        <w:tabs>
          <w:tab w:val="left" w:pos="840"/>
        </w:tabs>
        <w:rPr>
          <w:b w:val="0"/>
          <w:bCs w:val="0"/>
          <w:sz w:val="22"/>
          <w:szCs w:val="22"/>
          <w:u w:val="none"/>
        </w:rPr>
      </w:pPr>
      <w:r w:rsidRPr="004774A7">
        <w:rPr>
          <w:spacing w:val="-1"/>
          <w:sz w:val="22"/>
          <w:szCs w:val="22"/>
          <w:u w:val="thick" w:color="000000"/>
        </w:rPr>
        <w:t>Contract Compliance</w:t>
      </w:r>
    </w:p>
    <w:p w14:paraId="0CFEFE5A" w14:textId="77777777" w:rsidR="0078040E" w:rsidRDefault="0078040E" w:rsidP="0078040E">
      <w:pPr>
        <w:spacing w:before="11"/>
        <w:rPr>
          <w:rFonts w:ascii="Times New Roman" w:eastAsia="Times New Roman" w:hAnsi="Times New Roman" w:cs="Times New Roman"/>
          <w:b/>
          <w:bCs/>
          <w:sz w:val="18"/>
          <w:szCs w:val="18"/>
        </w:rPr>
      </w:pPr>
    </w:p>
    <w:p w14:paraId="2D708528" w14:textId="77777777" w:rsidR="0078040E" w:rsidRPr="00996EA5" w:rsidRDefault="0078040E" w:rsidP="0078040E">
      <w:pPr>
        <w:pStyle w:val="BodyText"/>
        <w:numPr>
          <w:ilvl w:val="1"/>
          <w:numId w:val="7"/>
        </w:numPr>
        <w:tabs>
          <w:tab w:val="left" w:pos="840"/>
          <w:tab w:val="left" w:pos="3854"/>
        </w:tabs>
        <w:spacing w:before="61"/>
        <w:ind w:right="210" w:firstLine="0"/>
        <w:rPr>
          <w:sz w:val="22"/>
          <w:szCs w:val="22"/>
        </w:rPr>
      </w:pPr>
      <w:r>
        <w:rPr>
          <w:rFonts w:cs="Times New Roman"/>
          <w:b/>
          <w:bCs/>
          <w:sz w:val="22"/>
          <w:szCs w:val="22"/>
        </w:rPr>
        <w:t>Non-compliance Remedies</w:t>
      </w:r>
      <w:r w:rsidRPr="00996EA5">
        <w:rPr>
          <w:rFonts w:cs="Times New Roman"/>
          <w:b/>
          <w:bCs/>
          <w:sz w:val="22"/>
          <w:szCs w:val="22"/>
        </w:rPr>
        <w:tab/>
      </w:r>
    </w:p>
    <w:p w14:paraId="50B12DCA" w14:textId="77777777" w:rsidR="0078040E" w:rsidRDefault="0078040E" w:rsidP="0078040E">
      <w:pPr>
        <w:pStyle w:val="BodyText"/>
        <w:tabs>
          <w:tab w:val="left" w:pos="840"/>
          <w:tab w:val="left" w:pos="3854"/>
        </w:tabs>
        <w:spacing w:before="61"/>
        <w:ind w:left="120" w:right="210"/>
        <w:rPr>
          <w:sz w:val="22"/>
          <w:szCs w:val="22"/>
        </w:rPr>
      </w:pPr>
    </w:p>
    <w:p w14:paraId="38368B8E" w14:textId="4BA21DBC" w:rsidR="0078040E" w:rsidRPr="00996EA5" w:rsidRDefault="0078040E" w:rsidP="0078040E">
      <w:pPr>
        <w:pStyle w:val="BodyText"/>
        <w:tabs>
          <w:tab w:val="left" w:pos="840"/>
          <w:tab w:val="left" w:pos="3854"/>
        </w:tabs>
        <w:spacing w:before="61"/>
        <w:ind w:left="120" w:right="210"/>
        <w:rPr>
          <w:sz w:val="22"/>
          <w:szCs w:val="22"/>
        </w:rPr>
      </w:pPr>
      <w:r w:rsidRPr="00996EA5">
        <w:rPr>
          <w:sz w:val="22"/>
          <w:szCs w:val="22"/>
        </w:rPr>
        <w:t xml:space="preserve">It is the State’s primary </w:t>
      </w:r>
      <w:r w:rsidRPr="003304AF">
        <w:rPr>
          <w:rFonts w:cs="Times New Roman"/>
          <w:sz w:val="22"/>
          <w:szCs w:val="22"/>
        </w:rPr>
        <w:t xml:space="preserve">goal to ensure that the </w:t>
      </w:r>
      <w:r w:rsidRPr="003304AF">
        <w:rPr>
          <w:sz w:val="22"/>
          <w:szCs w:val="22"/>
        </w:rPr>
        <w:t xml:space="preserve">Contractor </w:t>
      </w:r>
      <w:r w:rsidR="003304AF" w:rsidRPr="003304AF">
        <w:rPr>
          <w:sz w:val="22"/>
          <w:szCs w:val="22"/>
        </w:rPr>
        <w:t xml:space="preserve">and its subcontractors/vendors deliver quality care to members while maintaining the program integrity of the State of Indiana’s Hoosier </w:t>
      </w:r>
      <w:r w:rsidR="003304AF">
        <w:rPr>
          <w:sz w:val="22"/>
          <w:szCs w:val="22"/>
        </w:rPr>
        <w:t xml:space="preserve">Care Connect </w:t>
      </w:r>
      <w:r w:rsidR="003304AF" w:rsidRPr="003304AF">
        <w:rPr>
          <w:sz w:val="22"/>
          <w:szCs w:val="22"/>
        </w:rPr>
        <w:t>program</w:t>
      </w:r>
      <w:r w:rsidRPr="003304AF">
        <w:rPr>
          <w:sz w:val="22"/>
          <w:szCs w:val="22"/>
        </w:rPr>
        <w:t>.</w:t>
      </w:r>
      <w:r w:rsidRPr="00996EA5">
        <w:rPr>
          <w:sz w:val="22"/>
          <w:szCs w:val="22"/>
        </w:rPr>
        <w:t xml:space="preserve"> To assess attainment of this goal, the State monitors</w:t>
      </w:r>
      <w:r w:rsidRPr="00996EA5">
        <w:rPr>
          <w:w w:val="99"/>
          <w:sz w:val="22"/>
          <w:szCs w:val="22"/>
        </w:rPr>
        <w:t xml:space="preserve"> </w:t>
      </w:r>
      <w:r w:rsidRPr="00996EA5">
        <w:rPr>
          <w:sz w:val="22"/>
          <w:szCs w:val="22"/>
        </w:rPr>
        <w:t>certain quality and performance standards, and holds the Contractor accountable for being in</w:t>
      </w:r>
      <w:r w:rsidRPr="00996EA5">
        <w:rPr>
          <w:w w:val="99"/>
          <w:sz w:val="22"/>
          <w:szCs w:val="22"/>
        </w:rPr>
        <w:t xml:space="preserve"> </w:t>
      </w:r>
      <w:r w:rsidRPr="00996EA5">
        <w:rPr>
          <w:sz w:val="22"/>
          <w:szCs w:val="22"/>
        </w:rPr>
        <w:t>compliance with Contract terms. FSSA accomplishes this by working collaboratively with the</w:t>
      </w:r>
      <w:r w:rsidRPr="00996EA5">
        <w:rPr>
          <w:w w:val="99"/>
          <w:sz w:val="22"/>
          <w:szCs w:val="22"/>
        </w:rPr>
        <w:t xml:space="preserve"> </w:t>
      </w:r>
      <w:r w:rsidRPr="00996EA5">
        <w:rPr>
          <w:sz w:val="22"/>
          <w:szCs w:val="22"/>
        </w:rPr>
        <w:t>Contractor to maintain and improve programs, and not to impair Contractor stability.</w:t>
      </w:r>
    </w:p>
    <w:p w14:paraId="1F949304" w14:textId="77777777" w:rsidR="0078040E" w:rsidRPr="00996EA5" w:rsidRDefault="0078040E" w:rsidP="0078040E">
      <w:pPr>
        <w:pStyle w:val="BodyText"/>
        <w:ind w:left="120" w:right="210"/>
        <w:rPr>
          <w:sz w:val="22"/>
          <w:szCs w:val="22"/>
        </w:rPr>
      </w:pPr>
      <w:r w:rsidRPr="00996EA5">
        <w:rPr>
          <w:sz w:val="22"/>
          <w:szCs w:val="22"/>
        </w:rPr>
        <w:t>In the event that the Contractor</w:t>
      </w:r>
      <w:r w:rsidR="003304AF">
        <w:rPr>
          <w:sz w:val="22"/>
          <w:szCs w:val="22"/>
        </w:rPr>
        <w:t xml:space="preserve"> and/or its subcontractors/vendors</w:t>
      </w:r>
      <w:r w:rsidRPr="00996EA5">
        <w:rPr>
          <w:sz w:val="22"/>
          <w:szCs w:val="22"/>
        </w:rPr>
        <w:t xml:space="preserve"> fails to meet performance requirements or reporting standards set</w:t>
      </w:r>
      <w:r w:rsidRPr="00996EA5">
        <w:rPr>
          <w:w w:val="99"/>
          <w:sz w:val="22"/>
          <w:szCs w:val="22"/>
        </w:rPr>
        <w:t xml:space="preserve"> </w:t>
      </w:r>
      <w:r w:rsidRPr="00996EA5">
        <w:rPr>
          <w:sz w:val="22"/>
          <w:szCs w:val="22"/>
        </w:rPr>
        <w:t>forth in the Contract or other standards established by the</w:t>
      </w:r>
      <w:r w:rsidRPr="00996EA5">
        <w:rPr>
          <w:w w:val="99"/>
          <w:sz w:val="22"/>
          <w:szCs w:val="22"/>
        </w:rPr>
        <w:t xml:space="preserve"> </w:t>
      </w:r>
      <w:r w:rsidRPr="00996EA5">
        <w:rPr>
          <w:sz w:val="22"/>
          <w:szCs w:val="22"/>
        </w:rPr>
        <w:t>State, the State will provide the Contractor with a written notice of non-compliance and may</w:t>
      </w:r>
      <w:r w:rsidRPr="00996EA5">
        <w:rPr>
          <w:w w:val="99"/>
          <w:sz w:val="22"/>
          <w:szCs w:val="22"/>
        </w:rPr>
        <w:t xml:space="preserve"> </w:t>
      </w:r>
      <w:r w:rsidRPr="00996EA5">
        <w:rPr>
          <w:sz w:val="22"/>
          <w:szCs w:val="22"/>
        </w:rPr>
        <w:t>require any of the corrective actions or remedies discussed below</w:t>
      </w:r>
      <w:r w:rsidR="003304AF">
        <w:rPr>
          <w:sz w:val="22"/>
          <w:szCs w:val="22"/>
        </w:rPr>
        <w:t xml:space="preserve"> or in this contract</w:t>
      </w:r>
      <w:r w:rsidRPr="00996EA5">
        <w:rPr>
          <w:sz w:val="22"/>
          <w:szCs w:val="22"/>
        </w:rPr>
        <w:t>. The State will provide written</w:t>
      </w:r>
      <w:r w:rsidRPr="00996EA5">
        <w:rPr>
          <w:w w:val="99"/>
          <w:sz w:val="22"/>
          <w:szCs w:val="22"/>
        </w:rPr>
        <w:t xml:space="preserve"> </w:t>
      </w:r>
      <w:r w:rsidRPr="00996EA5">
        <w:rPr>
          <w:sz w:val="22"/>
          <w:szCs w:val="22"/>
        </w:rPr>
        <w:t>notice of non-compliance to the Contractor within sixty (60) calendar days of the State's discovery of</w:t>
      </w:r>
      <w:r w:rsidRPr="00996EA5">
        <w:rPr>
          <w:w w:val="99"/>
          <w:sz w:val="22"/>
          <w:szCs w:val="22"/>
        </w:rPr>
        <w:t xml:space="preserve"> </w:t>
      </w:r>
      <w:r w:rsidRPr="00996EA5">
        <w:rPr>
          <w:sz w:val="22"/>
          <w:szCs w:val="22"/>
        </w:rPr>
        <w:t>such non-compliance.</w:t>
      </w:r>
    </w:p>
    <w:p w14:paraId="21D8BE6C" w14:textId="77777777" w:rsidR="0078040E" w:rsidRPr="00DD7639" w:rsidRDefault="0078040E" w:rsidP="0078040E">
      <w:pPr>
        <w:pStyle w:val="BodyText"/>
        <w:ind w:left="120" w:right="210"/>
        <w:rPr>
          <w:sz w:val="22"/>
          <w:szCs w:val="22"/>
        </w:rPr>
      </w:pPr>
      <w:r w:rsidRPr="00996EA5">
        <w:rPr>
          <w:sz w:val="22"/>
          <w:szCs w:val="22"/>
        </w:rPr>
        <w:t>If FSSA elects not to exercise a corrective action clause contained anywhere in the Contract in a particular instance, this decision must not be construed as</w:t>
      </w:r>
      <w:r w:rsidRPr="00996EA5">
        <w:rPr>
          <w:w w:val="99"/>
          <w:sz w:val="22"/>
          <w:szCs w:val="22"/>
        </w:rPr>
        <w:t xml:space="preserve"> </w:t>
      </w:r>
      <w:r w:rsidRPr="00996EA5">
        <w:rPr>
          <w:sz w:val="22"/>
          <w:szCs w:val="22"/>
        </w:rPr>
        <w:t>a waiver of the State's right to pursue future assessment of that performance requirement and</w:t>
      </w:r>
      <w:r w:rsidRPr="00996EA5">
        <w:rPr>
          <w:w w:val="99"/>
          <w:sz w:val="22"/>
          <w:szCs w:val="22"/>
        </w:rPr>
        <w:t xml:space="preserve"> </w:t>
      </w:r>
      <w:r w:rsidRPr="00996EA5">
        <w:rPr>
          <w:sz w:val="22"/>
          <w:szCs w:val="22"/>
        </w:rPr>
        <w:t>associated damages, including damages that, under the terms of the Contract, may be retroactively assessed.</w:t>
      </w:r>
    </w:p>
    <w:p w14:paraId="130DF108" w14:textId="77777777" w:rsidR="0078040E" w:rsidRDefault="0078040E" w:rsidP="0078040E">
      <w:pPr>
        <w:spacing w:before="10"/>
        <w:rPr>
          <w:rFonts w:ascii="Times New Roman" w:eastAsia="Times New Roman" w:hAnsi="Times New Roman" w:cs="Times New Roman"/>
          <w:sz w:val="20"/>
          <w:szCs w:val="20"/>
        </w:rPr>
      </w:pPr>
    </w:p>
    <w:p w14:paraId="18E47170" w14:textId="77777777" w:rsidR="0078040E" w:rsidRPr="00402070" w:rsidRDefault="0078040E" w:rsidP="0078040E">
      <w:pPr>
        <w:pStyle w:val="BodyText"/>
        <w:numPr>
          <w:ilvl w:val="0"/>
          <w:numId w:val="6"/>
        </w:numPr>
        <w:tabs>
          <w:tab w:val="left" w:pos="840"/>
          <w:tab w:val="left" w:pos="2884"/>
        </w:tabs>
        <w:spacing w:before="0"/>
        <w:ind w:right="210" w:firstLine="0"/>
      </w:pPr>
      <w:r>
        <w:rPr>
          <w:b/>
          <w:spacing w:val="-1"/>
          <w:sz w:val="22"/>
        </w:rPr>
        <w:t>Corrective</w:t>
      </w:r>
      <w:r>
        <w:rPr>
          <w:b/>
          <w:sz w:val="22"/>
        </w:rPr>
        <w:t xml:space="preserve"> </w:t>
      </w:r>
      <w:r>
        <w:rPr>
          <w:b/>
          <w:spacing w:val="-1"/>
          <w:sz w:val="22"/>
        </w:rPr>
        <w:t>Actions</w:t>
      </w:r>
      <w:r>
        <w:rPr>
          <w:b/>
          <w:spacing w:val="-1"/>
          <w:sz w:val="22"/>
        </w:rPr>
        <w:tab/>
      </w:r>
    </w:p>
    <w:p w14:paraId="0EE08BA4" w14:textId="77777777" w:rsidR="0078040E" w:rsidRDefault="0078040E" w:rsidP="0078040E">
      <w:pPr>
        <w:pStyle w:val="BodyText"/>
        <w:tabs>
          <w:tab w:val="left" w:pos="840"/>
          <w:tab w:val="left" w:pos="2884"/>
        </w:tabs>
        <w:spacing w:before="0"/>
        <w:ind w:left="120" w:right="210"/>
        <w:rPr>
          <w:b/>
          <w:spacing w:val="-1"/>
          <w:sz w:val="22"/>
        </w:rPr>
      </w:pPr>
    </w:p>
    <w:p w14:paraId="5759BDA9" w14:textId="77777777" w:rsidR="0078040E" w:rsidRPr="00DD7639" w:rsidRDefault="0078040E" w:rsidP="0078040E">
      <w:pPr>
        <w:pStyle w:val="BodyText"/>
        <w:tabs>
          <w:tab w:val="left" w:pos="840"/>
          <w:tab w:val="left" w:pos="2884"/>
        </w:tabs>
        <w:spacing w:before="0"/>
        <w:ind w:left="120" w:right="210"/>
        <w:rPr>
          <w:sz w:val="22"/>
          <w:szCs w:val="22"/>
        </w:rPr>
      </w:pPr>
      <w:r w:rsidRPr="00DD7639">
        <w:rPr>
          <w:sz w:val="22"/>
          <w:szCs w:val="22"/>
        </w:rPr>
        <w:t>In accordance with 42 CFR 438, Subpart I, FSSA may require corrective action(s) when the Contractor has failed to provide the requested services. The nature of the corrective action(s) will depend upon the nature, severity and duration of the deficiency and repeated nature of the non-compliance. The written notice of non-compliance corrective actions may be instituted in any sequence and include, but are not limited to, any of the following:</w:t>
      </w:r>
    </w:p>
    <w:p w14:paraId="28CDE73E" w14:textId="77777777" w:rsidR="0078040E" w:rsidRPr="00DD7639" w:rsidRDefault="0078040E" w:rsidP="0078040E">
      <w:pPr>
        <w:pStyle w:val="BodyText"/>
        <w:numPr>
          <w:ilvl w:val="1"/>
          <w:numId w:val="6"/>
        </w:numPr>
        <w:tabs>
          <w:tab w:val="left" w:pos="1199"/>
          <w:tab w:val="left" w:pos="1200"/>
        </w:tabs>
        <w:ind w:right="210"/>
        <w:rPr>
          <w:sz w:val="22"/>
          <w:szCs w:val="22"/>
        </w:rPr>
      </w:pPr>
      <w:r w:rsidRPr="00DD7639">
        <w:rPr>
          <w:sz w:val="22"/>
          <w:szCs w:val="22"/>
          <w:u w:val="single" w:color="000000"/>
        </w:rPr>
        <w:t>Written Warning</w:t>
      </w:r>
      <w:r w:rsidRPr="00DD7639">
        <w:rPr>
          <w:sz w:val="22"/>
          <w:szCs w:val="22"/>
        </w:rPr>
        <w:t>: FSSA may issue a written warning and solicit a response regarding the Contractor’s corrective action.</w:t>
      </w:r>
    </w:p>
    <w:p w14:paraId="7E2D101C" w14:textId="77777777" w:rsidR="0078040E" w:rsidRPr="00DD7639" w:rsidRDefault="0078040E" w:rsidP="0078040E">
      <w:pPr>
        <w:pStyle w:val="BodyText"/>
        <w:numPr>
          <w:ilvl w:val="1"/>
          <w:numId w:val="6"/>
        </w:numPr>
        <w:tabs>
          <w:tab w:val="left" w:pos="1199"/>
          <w:tab w:val="left" w:pos="1200"/>
        </w:tabs>
        <w:ind w:right="314"/>
        <w:rPr>
          <w:sz w:val="22"/>
          <w:szCs w:val="22"/>
        </w:rPr>
      </w:pPr>
      <w:r w:rsidRPr="00DD7639">
        <w:rPr>
          <w:sz w:val="22"/>
          <w:szCs w:val="22"/>
          <w:u w:val="single" w:color="000000"/>
        </w:rPr>
        <w:t>Formal Corrective Action Plan</w:t>
      </w:r>
      <w:r w:rsidRPr="00DD7639">
        <w:rPr>
          <w:sz w:val="22"/>
          <w:szCs w:val="22"/>
        </w:rPr>
        <w:t>: FSSA may require the Contractor to develop a formal corrective action plan to remedy the breach. The corrective action plan must be submitted under the signature of the Contractor’s chief executive and must be approved by FSSA. If the corrective action plan is not acceptable, FSSA may provide suggestions and direction to bring the Contractor into compliance.</w:t>
      </w:r>
    </w:p>
    <w:p w14:paraId="21CFF32A" w14:textId="77777777" w:rsidR="0078040E" w:rsidRPr="00DD7639" w:rsidRDefault="0078040E" w:rsidP="0078040E">
      <w:pPr>
        <w:pStyle w:val="BodyText"/>
        <w:numPr>
          <w:ilvl w:val="1"/>
          <w:numId w:val="6"/>
        </w:numPr>
        <w:tabs>
          <w:tab w:val="left" w:pos="1180"/>
        </w:tabs>
        <w:spacing w:before="72"/>
        <w:ind w:left="1180" w:right="167"/>
        <w:rPr>
          <w:sz w:val="22"/>
          <w:szCs w:val="22"/>
        </w:rPr>
      </w:pPr>
      <w:r w:rsidRPr="00DD7639">
        <w:rPr>
          <w:sz w:val="22"/>
          <w:szCs w:val="22"/>
          <w:u w:val="single" w:color="000000"/>
        </w:rPr>
        <w:t xml:space="preserve">Withholding Full </w:t>
      </w:r>
      <w:r>
        <w:rPr>
          <w:sz w:val="22"/>
          <w:szCs w:val="22"/>
          <w:u w:val="single" w:color="000000"/>
        </w:rPr>
        <w:t xml:space="preserve">or Partial Capitation </w:t>
      </w:r>
      <w:r w:rsidRPr="00B100A2">
        <w:rPr>
          <w:sz w:val="22"/>
          <w:szCs w:val="22"/>
          <w:u w:val="single" w:color="000000"/>
        </w:rPr>
        <w:t>Payments</w:t>
      </w:r>
      <w:r>
        <w:rPr>
          <w:sz w:val="22"/>
          <w:szCs w:val="22"/>
          <w:u w:color="000000"/>
        </w:rPr>
        <w:t xml:space="preserve">: </w:t>
      </w:r>
      <w:r w:rsidRPr="00B100A2">
        <w:rPr>
          <w:sz w:val="22"/>
          <w:szCs w:val="22"/>
        </w:rPr>
        <w:t>FSSA</w:t>
      </w:r>
      <w:r w:rsidRPr="00DD7639">
        <w:rPr>
          <w:sz w:val="22"/>
          <w:szCs w:val="22"/>
        </w:rPr>
        <w:t xml:space="preserve"> may suspend capitation payments for the following month or subsequent months when the State determines that the Contractor is materially non-compliant. FSSA must give the Contractor written notice ten (10) business days prior to the suspension of capitation payments and specific reasons for non-compliance that result in suspension of payments. The State may continue to suspend </w:t>
      </w:r>
      <w:r w:rsidRPr="00DD7639">
        <w:rPr>
          <w:sz w:val="22"/>
          <w:szCs w:val="22"/>
        </w:rPr>
        <w:lastRenderedPageBreak/>
        <w:t>all capitation payments until non-compliance issues are corrected.</w:t>
      </w:r>
    </w:p>
    <w:p w14:paraId="41B068CD" w14:textId="77777777" w:rsidR="0078040E" w:rsidRPr="00DD7639" w:rsidRDefault="0078040E" w:rsidP="0078040E">
      <w:pPr>
        <w:pStyle w:val="BodyText"/>
        <w:numPr>
          <w:ilvl w:val="1"/>
          <w:numId w:val="6"/>
        </w:numPr>
        <w:tabs>
          <w:tab w:val="left" w:pos="1180"/>
        </w:tabs>
        <w:ind w:left="1180" w:right="167"/>
        <w:rPr>
          <w:sz w:val="22"/>
          <w:szCs w:val="22"/>
        </w:rPr>
      </w:pPr>
      <w:r>
        <w:rPr>
          <w:sz w:val="22"/>
          <w:szCs w:val="22"/>
          <w:u w:val="single" w:color="000000"/>
        </w:rPr>
        <w:t>Suspending Auto-assignment</w:t>
      </w:r>
      <w:r>
        <w:rPr>
          <w:sz w:val="22"/>
          <w:szCs w:val="22"/>
          <w:u w:color="000000"/>
        </w:rPr>
        <w:t xml:space="preserve">: </w:t>
      </w:r>
      <w:r w:rsidRPr="00DD7639">
        <w:rPr>
          <w:sz w:val="22"/>
          <w:szCs w:val="22"/>
        </w:rPr>
        <w:t>FSSA may suspend auto-assignment of members to the Contractor. The State may suspend all auto-assignment or may selectively suspend auto-</w:t>
      </w:r>
      <w:r>
        <w:rPr>
          <w:sz w:val="22"/>
          <w:szCs w:val="22"/>
        </w:rPr>
        <w:t xml:space="preserve">assignment for a region or </w:t>
      </w:r>
      <w:r w:rsidRPr="00DD7639">
        <w:rPr>
          <w:sz w:val="22"/>
          <w:szCs w:val="22"/>
        </w:rPr>
        <w:t>county</w:t>
      </w:r>
      <w:r>
        <w:rPr>
          <w:sz w:val="22"/>
          <w:szCs w:val="22"/>
        </w:rPr>
        <w:t xml:space="preserve">.  </w:t>
      </w:r>
      <w:r w:rsidRPr="00DD7639">
        <w:rPr>
          <w:sz w:val="22"/>
          <w:szCs w:val="22"/>
        </w:rPr>
        <w:t>The State will notify the Contractor in writing of its intent to suspend auto-assignment at least ten (10) business days prior to the first day of the suspension period. The suspension period may be for any length of time specified by the State. The State will base the duration of the suspension upon the nature and severity of the default and the Contractor’s ability to cure the default.</w:t>
      </w:r>
    </w:p>
    <w:p w14:paraId="27B15272" w14:textId="77777777" w:rsidR="0078040E" w:rsidRPr="00DD7639" w:rsidRDefault="0078040E" w:rsidP="0078040E">
      <w:pPr>
        <w:pStyle w:val="BodyText"/>
        <w:numPr>
          <w:ilvl w:val="1"/>
          <w:numId w:val="6"/>
        </w:numPr>
        <w:tabs>
          <w:tab w:val="left" w:pos="1180"/>
        </w:tabs>
        <w:ind w:left="1180" w:right="167"/>
        <w:rPr>
          <w:sz w:val="22"/>
          <w:szCs w:val="22"/>
        </w:rPr>
      </w:pPr>
      <w:r w:rsidRPr="00DD7639">
        <w:rPr>
          <w:sz w:val="22"/>
          <w:szCs w:val="22"/>
          <w:u w:val="single" w:color="000000"/>
        </w:rPr>
        <w:t>Assigning the Contractor’s Membership and Responsibilities to Ano</w:t>
      </w:r>
      <w:r>
        <w:rPr>
          <w:sz w:val="22"/>
          <w:szCs w:val="22"/>
          <w:u w:val="single" w:color="000000"/>
        </w:rPr>
        <w:t>ther Contractor</w:t>
      </w:r>
      <w:r>
        <w:rPr>
          <w:sz w:val="22"/>
          <w:szCs w:val="22"/>
          <w:u w:color="000000"/>
        </w:rPr>
        <w:t>:</w:t>
      </w:r>
      <w:r w:rsidRPr="00DD7639">
        <w:rPr>
          <w:sz w:val="22"/>
          <w:szCs w:val="22"/>
        </w:rPr>
        <w:t xml:space="preserve"> The State may assign the Contractor’s membership and responsibilities to one (1) or more other Contractors that also provide services to the Hoosier Care Connect population, subject to consent by the Contractor that would gain that responsibility. The State must notify the Contractor in writing of its intent to transfer members and responsibility for those members to another Contractor at least ten (10) business days prior to transferring any members.</w:t>
      </w:r>
    </w:p>
    <w:p w14:paraId="58B4AE50" w14:textId="77777777" w:rsidR="0078040E" w:rsidRPr="00DD7639" w:rsidRDefault="0078040E" w:rsidP="0078040E">
      <w:pPr>
        <w:pStyle w:val="BodyText"/>
        <w:numPr>
          <w:ilvl w:val="1"/>
          <w:numId w:val="6"/>
        </w:numPr>
        <w:tabs>
          <w:tab w:val="left" w:pos="1180"/>
        </w:tabs>
        <w:ind w:left="1180" w:right="167"/>
        <w:rPr>
          <w:sz w:val="22"/>
          <w:szCs w:val="22"/>
        </w:rPr>
      </w:pPr>
      <w:r w:rsidRPr="00DD7639">
        <w:rPr>
          <w:sz w:val="22"/>
          <w:szCs w:val="22"/>
          <w:u w:val="single" w:color="000000"/>
        </w:rPr>
        <w:t xml:space="preserve">Appointing Temporary Management of the </w:t>
      </w:r>
      <w:r>
        <w:rPr>
          <w:sz w:val="22"/>
          <w:szCs w:val="22"/>
          <w:u w:val="single" w:color="000000"/>
        </w:rPr>
        <w:t xml:space="preserve">Contractor’s </w:t>
      </w:r>
      <w:r w:rsidRPr="00B100A2">
        <w:rPr>
          <w:sz w:val="22"/>
          <w:szCs w:val="22"/>
          <w:u w:val="single" w:color="000000"/>
        </w:rPr>
        <w:t>Plan</w:t>
      </w:r>
      <w:r>
        <w:rPr>
          <w:sz w:val="22"/>
          <w:szCs w:val="22"/>
          <w:u w:color="000000"/>
        </w:rPr>
        <w:t xml:space="preserve">: </w:t>
      </w:r>
      <w:r w:rsidRPr="00B100A2">
        <w:rPr>
          <w:sz w:val="22"/>
          <w:szCs w:val="22"/>
        </w:rPr>
        <w:t>The</w:t>
      </w:r>
      <w:r w:rsidRPr="00DD7639">
        <w:rPr>
          <w:sz w:val="22"/>
          <w:szCs w:val="22"/>
        </w:rPr>
        <w:t xml:space="preserve"> State may assume management of the Contractor’s plan or may assign temporary management of the Contractor’s plan to the State’s agent, if at any time the State determines that the Contractor can no longer effectively manage its plan and provide services to members.</w:t>
      </w:r>
    </w:p>
    <w:p w14:paraId="2690172B" w14:textId="77777777" w:rsidR="0078040E" w:rsidRPr="00DD7639" w:rsidRDefault="0078040E" w:rsidP="0078040E">
      <w:pPr>
        <w:pStyle w:val="BodyText"/>
        <w:numPr>
          <w:ilvl w:val="1"/>
          <w:numId w:val="6"/>
        </w:numPr>
        <w:tabs>
          <w:tab w:val="left" w:pos="1180"/>
        </w:tabs>
        <w:ind w:left="1180" w:right="167"/>
        <w:rPr>
          <w:rFonts w:cs="Times New Roman"/>
        </w:rPr>
      </w:pPr>
      <w:r w:rsidRPr="00DD7639">
        <w:rPr>
          <w:sz w:val="22"/>
          <w:szCs w:val="22"/>
          <w:u w:val="single" w:color="000000"/>
        </w:rPr>
        <w:t xml:space="preserve">Contract Termination: </w:t>
      </w:r>
      <w:r w:rsidRPr="00DD7639">
        <w:rPr>
          <w:sz w:val="22"/>
          <w:szCs w:val="22"/>
        </w:rPr>
        <w:t xml:space="preserve">The State reserves the right to terminate the Contract, in whole or in part, due to the failure of the Contractor to comply with any term or condition of this Contract, or failure to take corrective action as required by FSSA to comply with the terms of this Contract.  The State must provide thirty (30) calendar days written notice and must set forth the grounds for termination. </w:t>
      </w:r>
    </w:p>
    <w:p w14:paraId="00D599E0" w14:textId="77777777" w:rsidR="0078040E" w:rsidRPr="00D85132" w:rsidRDefault="0078040E" w:rsidP="0078040E">
      <w:pPr>
        <w:spacing w:before="10"/>
        <w:rPr>
          <w:rFonts w:ascii="Times New Roman" w:eastAsia="Times New Roman" w:hAnsi="Times New Roman" w:cs="Times New Roman"/>
        </w:rPr>
      </w:pPr>
    </w:p>
    <w:p w14:paraId="1D7CE445" w14:textId="77777777" w:rsidR="0078040E" w:rsidRPr="00D85132" w:rsidRDefault="0078040E" w:rsidP="0078040E">
      <w:pPr>
        <w:pStyle w:val="BodyText"/>
        <w:tabs>
          <w:tab w:val="left" w:pos="819"/>
          <w:tab w:val="left" w:pos="3246"/>
        </w:tabs>
        <w:spacing w:before="0"/>
        <w:ind w:left="100" w:right="217"/>
        <w:rPr>
          <w:b/>
          <w:spacing w:val="-1"/>
          <w:sz w:val="22"/>
          <w:szCs w:val="22"/>
        </w:rPr>
      </w:pPr>
      <w:r w:rsidRPr="00D85132">
        <w:rPr>
          <w:b/>
          <w:w w:val="95"/>
          <w:sz w:val="22"/>
          <w:szCs w:val="22"/>
        </w:rPr>
        <w:t>3.</w:t>
      </w:r>
      <w:r w:rsidRPr="00D85132">
        <w:rPr>
          <w:b/>
          <w:w w:val="95"/>
          <w:sz w:val="22"/>
          <w:szCs w:val="22"/>
        </w:rPr>
        <w:tab/>
      </w:r>
      <w:r w:rsidRPr="00D85132">
        <w:rPr>
          <w:b/>
          <w:sz w:val="22"/>
          <w:szCs w:val="22"/>
        </w:rPr>
        <w:t>Liquidated</w:t>
      </w:r>
      <w:r w:rsidRPr="00D85132">
        <w:rPr>
          <w:b/>
          <w:spacing w:val="-21"/>
          <w:sz w:val="22"/>
          <w:szCs w:val="22"/>
        </w:rPr>
        <w:t xml:space="preserve"> </w:t>
      </w:r>
      <w:r w:rsidRPr="00D85132">
        <w:rPr>
          <w:b/>
          <w:spacing w:val="-1"/>
          <w:sz w:val="22"/>
          <w:szCs w:val="22"/>
        </w:rPr>
        <w:t>Damages</w:t>
      </w:r>
      <w:r w:rsidRPr="00D85132">
        <w:rPr>
          <w:b/>
          <w:spacing w:val="-1"/>
          <w:sz w:val="22"/>
          <w:szCs w:val="22"/>
        </w:rPr>
        <w:tab/>
      </w:r>
    </w:p>
    <w:p w14:paraId="5B4DDFE4" w14:textId="77777777" w:rsidR="0078040E" w:rsidRPr="00D85132" w:rsidRDefault="0078040E" w:rsidP="0078040E">
      <w:pPr>
        <w:pStyle w:val="BodyText"/>
        <w:tabs>
          <w:tab w:val="left" w:pos="819"/>
          <w:tab w:val="left" w:pos="3246"/>
        </w:tabs>
        <w:spacing w:before="0"/>
        <w:ind w:left="100" w:right="217"/>
        <w:rPr>
          <w:spacing w:val="-2"/>
          <w:sz w:val="22"/>
          <w:szCs w:val="22"/>
        </w:rPr>
      </w:pPr>
    </w:p>
    <w:p w14:paraId="55931557" w14:textId="77777777" w:rsidR="0078040E" w:rsidRPr="00401C29" w:rsidRDefault="0078040E" w:rsidP="0078040E">
      <w:pPr>
        <w:pStyle w:val="BodyText"/>
        <w:tabs>
          <w:tab w:val="left" w:pos="819"/>
          <w:tab w:val="left" w:pos="3246"/>
        </w:tabs>
        <w:spacing w:before="0"/>
        <w:ind w:left="100" w:right="217"/>
        <w:rPr>
          <w:sz w:val="22"/>
          <w:szCs w:val="22"/>
        </w:rPr>
      </w:pPr>
      <w:r w:rsidRPr="00401C29">
        <w:rPr>
          <w:sz w:val="22"/>
          <w:szCs w:val="22"/>
        </w:rPr>
        <w:t>In the event that the Contractor fails to meet performance</w:t>
      </w:r>
      <w:r w:rsidRPr="00401C29">
        <w:rPr>
          <w:w w:val="99"/>
          <w:sz w:val="22"/>
          <w:szCs w:val="22"/>
        </w:rPr>
        <w:t xml:space="preserve"> </w:t>
      </w:r>
      <w:r w:rsidRPr="00401C29">
        <w:rPr>
          <w:sz w:val="22"/>
          <w:szCs w:val="22"/>
        </w:rPr>
        <w:t>requirements or reporting standards set forth in the Contract, or other standards set forth by the State, it is agreed that damages shall be sustained by</w:t>
      </w:r>
      <w:r w:rsidRPr="00401C29">
        <w:rPr>
          <w:w w:val="99"/>
          <w:sz w:val="22"/>
          <w:szCs w:val="22"/>
        </w:rPr>
        <w:t xml:space="preserve"> </w:t>
      </w:r>
      <w:r w:rsidRPr="00401C29">
        <w:rPr>
          <w:sz w:val="22"/>
          <w:szCs w:val="22"/>
        </w:rPr>
        <w:t xml:space="preserve">the State, and the Contractor shall pay to the State liquidated damages </w:t>
      </w:r>
      <w:r w:rsidR="003304AF" w:rsidRPr="003304AF">
        <w:rPr>
          <w:sz w:val="22"/>
          <w:szCs w:val="22"/>
        </w:rPr>
        <w:t xml:space="preserve">pursuant to this contract, its actual damages, and/or penalties as expressly permitted under </w:t>
      </w:r>
      <w:r w:rsidRPr="00401C29">
        <w:rPr>
          <w:sz w:val="22"/>
          <w:szCs w:val="22"/>
        </w:rPr>
        <w:t>42 USC Chapter Seven,</w:t>
      </w:r>
      <w:r w:rsidRPr="00401C29">
        <w:rPr>
          <w:w w:val="99"/>
          <w:sz w:val="22"/>
          <w:szCs w:val="22"/>
        </w:rPr>
        <w:t xml:space="preserve"> </w:t>
      </w:r>
      <w:r w:rsidRPr="00401C29">
        <w:rPr>
          <w:sz w:val="22"/>
          <w:szCs w:val="22"/>
        </w:rPr>
        <w:t>Subchapter XIX, Section 1396u-2 (e).</w:t>
      </w:r>
    </w:p>
    <w:p w14:paraId="06A69528" w14:textId="77777777" w:rsidR="0078040E" w:rsidRPr="00401C29" w:rsidRDefault="0078040E" w:rsidP="0078040E">
      <w:pPr>
        <w:pStyle w:val="BodyText"/>
        <w:ind w:left="100" w:right="217"/>
        <w:rPr>
          <w:sz w:val="22"/>
          <w:szCs w:val="22"/>
        </w:rPr>
      </w:pPr>
      <w:r w:rsidRPr="00401C29">
        <w:rPr>
          <w:sz w:val="22"/>
          <w:szCs w:val="22"/>
        </w:rPr>
        <w:t>It is agreed that in the event of a failure to meet specified performance or reporting requirements</w:t>
      </w:r>
      <w:r w:rsidRPr="00401C29">
        <w:rPr>
          <w:w w:val="99"/>
          <w:sz w:val="22"/>
          <w:szCs w:val="22"/>
        </w:rPr>
        <w:t xml:space="preserve"> </w:t>
      </w:r>
      <w:r w:rsidRPr="00401C29">
        <w:rPr>
          <w:sz w:val="22"/>
          <w:szCs w:val="22"/>
        </w:rPr>
        <w:t>subject to liquidated damages, it is and will be impractical and extremely difficult to ascertain</w:t>
      </w:r>
      <w:r w:rsidRPr="00401C29">
        <w:rPr>
          <w:w w:val="99"/>
          <w:sz w:val="22"/>
          <w:szCs w:val="22"/>
        </w:rPr>
        <w:t xml:space="preserve"> </w:t>
      </w:r>
      <w:r w:rsidRPr="00401C29">
        <w:rPr>
          <w:sz w:val="22"/>
          <w:szCs w:val="22"/>
        </w:rPr>
        <w:t>and determine the actual damages which the State will sustain in the event of, and by reason of,</w:t>
      </w:r>
      <w:r w:rsidRPr="00401C29">
        <w:rPr>
          <w:w w:val="99"/>
          <w:sz w:val="22"/>
          <w:szCs w:val="22"/>
        </w:rPr>
        <w:t xml:space="preserve"> </w:t>
      </w:r>
      <w:r w:rsidRPr="00401C29">
        <w:rPr>
          <w:sz w:val="22"/>
          <w:szCs w:val="22"/>
        </w:rPr>
        <w:t xml:space="preserve">such failure; it is therefore agreed that the Contractor will pay the State for such </w:t>
      </w:r>
      <w:r>
        <w:rPr>
          <w:sz w:val="22"/>
          <w:szCs w:val="22"/>
        </w:rPr>
        <w:t xml:space="preserve">failure </w:t>
      </w:r>
      <w:r w:rsidRPr="00401C29">
        <w:rPr>
          <w:sz w:val="22"/>
          <w:szCs w:val="22"/>
        </w:rPr>
        <w:t>according to the following subsections. No punitive intention is inherent in the following</w:t>
      </w:r>
      <w:r w:rsidRPr="00401C29">
        <w:rPr>
          <w:w w:val="99"/>
          <w:sz w:val="22"/>
          <w:szCs w:val="22"/>
        </w:rPr>
        <w:t xml:space="preserve"> </w:t>
      </w:r>
      <w:r w:rsidRPr="00401C29">
        <w:rPr>
          <w:sz w:val="22"/>
          <w:szCs w:val="22"/>
        </w:rPr>
        <w:t>liquidated damages provisions.</w:t>
      </w:r>
    </w:p>
    <w:p w14:paraId="3FB4DE3F" w14:textId="77777777" w:rsidR="0078040E" w:rsidRPr="00401C29" w:rsidRDefault="0078040E" w:rsidP="0078040E">
      <w:pPr>
        <w:pStyle w:val="BodyText"/>
        <w:ind w:left="100" w:right="184"/>
        <w:rPr>
          <w:sz w:val="22"/>
          <w:szCs w:val="22"/>
        </w:rPr>
      </w:pPr>
      <w:r>
        <w:rPr>
          <w:sz w:val="22"/>
          <w:szCs w:val="22"/>
        </w:rPr>
        <w:t>FSSA</w:t>
      </w:r>
      <w:r w:rsidRPr="00401C29">
        <w:rPr>
          <w:sz w:val="22"/>
          <w:szCs w:val="22"/>
        </w:rPr>
        <w:t xml:space="preserve"> may impose remedies resulting from failure of the Contractor to provide the requested</w:t>
      </w:r>
      <w:r w:rsidRPr="00401C29">
        <w:rPr>
          <w:w w:val="99"/>
          <w:sz w:val="22"/>
          <w:szCs w:val="22"/>
        </w:rPr>
        <w:t xml:space="preserve"> </w:t>
      </w:r>
      <w:r w:rsidRPr="00401C29">
        <w:rPr>
          <w:sz w:val="22"/>
          <w:szCs w:val="22"/>
        </w:rPr>
        <w:t>services depending on the nature, severity and duration of the deficiency. In most cases,</w:t>
      </w:r>
      <w:r w:rsidRPr="00401C29">
        <w:rPr>
          <w:w w:val="99"/>
          <w:sz w:val="22"/>
          <w:szCs w:val="22"/>
        </w:rPr>
        <w:t xml:space="preserve"> </w:t>
      </w:r>
      <w:r w:rsidRPr="00401C29">
        <w:rPr>
          <w:sz w:val="22"/>
          <w:szCs w:val="22"/>
        </w:rPr>
        <w:t xml:space="preserve">liquidated damages will be assessed based on this Attachment. Should </w:t>
      </w:r>
      <w:r>
        <w:rPr>
          <w:sz w:val="22"/>
          <w:szCs w:val="22"/>
        </w:rPr>
        <w:t>FSSA</w:t>
      </w:r>
      <w:r w:rsidRPr="00401C29">
        <w:rPr>
          <w:sz w:val="22"/>
          <w:szCs w:val="22"/>
        </w:rPr>
        <w:t xml:space="preserve"> choose not to</w:t>
      </w:r>
      <w:r w:rsidRPr="00401C29">
        <w:rPr>
          <w:w w:val="99"/>
          <w:sz w:val="22"/>
          <w:szCs w:val="22"/>
        </w:rPr>
        <w:t xml:space="preserve"> </w:t>
      </w:r>
      <w:r w:rsidRPr="00401C29">
        <w:rPr>
          <w:sz w:val="22"/>
          <w:szCs w:val="22"/>
        </w:rPr>
        <w:t>assess damages for an initial infraction or deficiency, it reserves the right to require corrective</w:t>
      </w:r>
      <w:r w:rsidRPr="00401C29">
        <w:rPr>
          <w:w w:val="99"/>
          <w:sz w:val="22"/>
          <w:szCs w:val="22"/>
        </w:rPr>
        <w:t xml:space="preserve"> </w:t>
      </w:r>
      <w:r w:rsidRPr="00401C29">
        <w:rPr>
          <w:sz w:val="22"/>
          <w:szCs w:val="22"/>
        </w:rPr>
        <w:t>action or assess damages at any point in the future.</w:t>
      </w:r>
    </w:p>
    <w:p w14:paraId="18BEF201" w14:textId="77777777" w:rsidR="0078040E" w:rsidRPr="00401C29" w:rsidRDefault="0078040E" w:rsidP="0078040E">
      <w:pPr>
        <w:pStyle w:val="BodyText"/>
        <w:ind w:left="100" w:right="184"/>
        <w:rPr>
          <w:sz w:val="22"/>
          <w:szCs w:val="22"/>
        </w:rPr>
      </w:pPr>
      <w:r w:rsidRPr="00401C29">
        <w:rPr>
          <w:sz w:val="22"/>
          <w:szCs w:val="22"/>
        </w:rPr>
        <w:t>The State shall notify Contractor of liquidated damages due and Contractor shall pay the State</w:t>
      </w:r>
      <w:r w:rsidRPr="00401C29">
        <w:rPr>
          <w:w w:val="99"/>
          <w:sz w:val="22"/>
          <w:szCs w:val="22"/>
        </w:rPr>
        <w:t xml:space="preserve"> </w:t>
      </w:r>
      <w:r w:rsidRPr="00401C29">
        <w:rPr>
          <w:sz w:val="22"/>
          <w:szCs w:val="22"/>
        </w:rPr>
        <w:t>the full amount of liquidated damages due within ten (10) business days of receipt of the State’s</w:t>
      </w:r>
      <w:r w:rsidRPr="00401C29">
        <w:rPr>
          <w:w w:val="99"/>
          <w:sz w:val="22"/>
          <w:szCs w:val="22"/>
        </w:rPr>
        <w:t xml:space="preserve"> </w:t>
      </w:r>
      <w:r w:rsidRPr="00401C29">
        <w:rPr>
          <w:sz w:val="22"/>
          <w:szCs w:val="22"/>
        </w:rPr>
        <w:t>notice. The State may, in its sole discretion, elect at any time to offset any amount of liquidated</w:t>
      </w:r>
      <w:r w:rsidRPr="00401C29">
        <w:rPr>
          <w:w w:val="99"/>
          <w:sz w:val="22"/>
          <w:szCs w:val="22"/>
        </w:rPr>
        <w:t xml:space="preserve"> </w:t>
      </w:r>
      <w:r w:rsidRPr="00401C29">
        <w:rPr>
          <w:sz w:val="22"/>
          <w:szCs w:val="22"/>
        </w:rPr>
        <w:t>damages due against capitation payments otherwise due Contractor pursuant to the Contract.</w:t>
      </w:r>
    </w:p>
    <w:p w14:paraId="5FD1B404" w14:textId="4B687DF2" w:rsidR="007269D9" w:rsidRPr="00D048DF" w:rsidRDefault="0078040E" w:rsidP="007269D9">
      <w:pPr>
        <w:pStyle w:val="BodyText"/>
        <w:ind w:left="100" w:right="184"/>
        <w:rPr>
          <w:rFonts w:cs="Times New Roman"/>
          <w:sz w:val="22"/>
          <w:szCs w:val="22"/>
        </w:rPr>
      </w:pPr>
      <w:r w:rsidRPr="00401C29">
        <w:rPr>
          <w:sz w:val="22"/>
          <w:szCs w:val="22"/>
        </w:rPr>
        <w:lastRenderedPageBreak/>
        <w:t xml:space="preserve">In the event liquidated damages are imposed under the Contract, the Contractor must provide </w:t>
      </w:r>
      <w:r>
        <w:rPr>
          <w:sz w:val="22"/>
          <w:szCs w:val="22"/>
        </w:rPr>
        <w:t>FSSA</w:t>
      </w:r>
      <w:r w:rsidRPr="00401C29">
        <w:rPr>
          <w:sz w:val="22"/>
          <w:szCs w:val="22"/>
        </w:rPr>
        <w:t xml:space="preserve"> with a </w:t>
      </w:r>
      <w:r w:rsidRPr="00D048DF">
        <w:rPr>
          <w:rFonts w:cs="Times New Roman"/>
          <w:sz w:val="22"/>
          <w:szCs w:val="22"/>
        </w:rPr>
        <w:t>formal corrective action plan, as well as monthly reports on the relevant</w:t>
      </w:r>
      <w:r w:rsidRPr="00D048DF">
        <w:rPr>
          <w:rFonts w:cs="Times New Roman"/>
          <w:w w:val="99"/>
          <w:sz w:val="22"/>
          <w:szCs w:val="22"/>
        </w:rPr>
        <w:t xml:space="preserve"> </w:t>
      </w:r>
      <w:r w:rsidRPr="00D048DF">
        <w:rPr>
          <w:rFonts w:cs="Times New Roman"/>
          <w:sz w:val="22"/>
          <w:szCs w:val="22"/>
        </w:rPr>
        <w:t>performance metrics until such time as the deficiency is corrected for a period of sixty (60) consecutive</w:t>
      </w:r>
      <w:r w:rsidRPr="00D048DF">
        <w:rPr>
          <w:rFonts w:cs="Times New Roman"/>
          <w:w w:val="99"/>
          <w:sz w:val="22"/>
          <w:szCs w:val="22"/>
        </w:rPr>
        <w:t xml:space="preserve"> </w:t>
      </w:r>
      <w:r w:rsidRPr="00D048DF">
        <w:rPr>
          <w:rFonts w:cs="Times New Roman"/>
          <w:sz w:val="22"/>
          <w:szCs w:val="22"/>
        </w:rPr>
        <w:t>days.</w:t>
      </w:r>
      <w:r w:rsidR="007269D9" w:rsidRPr="00D048DF">
        <w:rPr>
          <w:rFonts w:cs="Times New Roman"/>
          <w:sz w:val="22"/>
          <w:szCs w:val="22"/>
        </w:rPr>
        <w:br/>
      </w:r>
    </w:p>
    <w:p w14:paraId="6BED3521" w14:textId="71ECDDE6" w:rsidR="007269D9" w:rsidRPr="00D048DF" w:rsidRDefault="007269D9" w:rsidP="00D048DF">
      <w:pPr>
        <w:pStyle w:val="CommentText"/>
        <w:ind w:left="100"/>
        <w:rPr>
          <w:rFonts w:ascii="Times New Roman" w:hAnsi="Times New Roman" w:cs="Times New Roman"/>
          <w:iCs/>
          <w:sz w:val="22"/>
          <w:szCs w:val="22"/>
        </w:rPr>
      </w:pPr>
      <w:r w:rsidRPr="00D048DF">
        <w:rPr>
          <w:rFonts w:ascii="Times New Roman" w:hAnsi="Times New Roman" w:cs="Times New Roman"/>
          <w:iCs/>
          <w:sz w:val="22"/>
          <w:szCs w:val="22"/>
        </w:rPr>
        <w:t>If Contractor fails to submit any Priority Report in a timely, complete</w:t>
      </w:r>
      <w:r w:rsidR="00D048DF">
        <w:rPr>
          <w:rFonts w:ascii="Times New Roman" w:hAnsi="Times New Roman" w:cs="Times New Roman"/>
          <w:iCs/>
          <w:sz w:val="22"/>
          <w:szCs w:val="22"/>
        </w:rPr>
        <w:t xml:space="preserve">, </w:t>
      </w:r>
      <w:r w:rsidRPr="00D048DF">
        <w:rPr>
          <w:rFonts w:ascii="Times New Roman" w:hAnsi="Times New Roman" w:cs="Times New Roman"/>
          <w:iCs/>
          <w:sz w:val="22"/>
          <w:szCs w:val="22"/>
        </w:rPr>
        <w:t>and accurate manner (other than the HEDIS and CAHPS reports), Contractor shall pay liquidated damages of four thousand, eight hundred and eighty dollars ($4,880) for each Priority Report (other than the HEDIS or CAHPS reports) that is not submitted in a timely, complete</w:t>
      </w:r>
      <w:r w:rsidR="00D048DF">
        <w:rPr>
          <w:rFonts w:ascii="Times New Roman" w:hAnsi="Times New Roman" w:cs="Times New Roman"/>
          <w:iCs/>
          <w:sz w:val="22"/>
          <w:szCs w:val="22"/>
        </w:rPr>
        <w:t>,</w:t>
      </w:r>
      <w:r w:rsidRPr="00D048DF">
        <w:rPr>
          <w:rFonts w:ascii="Times New Roman" w:hAnsi="Times New Roman" w:cs="Times New Roman"/>
          <w:iCs/>
          <w:sz w:val="22"/>
          <w:szCs w:val="22"/>
        </w:rPr>
        <w:t xml:space="preserve"> and accurate manner.</w:t>
      </w:r>
    </w:p>
    <w:p w14:paraId="061C1CB7" w14:textId="77777777" w:rsidR="007269D9" w:rsidRPr="00D048DF" w:rsidRDefault="007269D9" w:rsidP="00D048DF">
      <w:pPr>
        <w:pStyle w:val="CommentText"/>
        <w:ind w:left="100"/>
        <w:rPr>
          <w:rFonts w:ascii="Times New Roman" w:hAnsi="Times New Roman" w:cs="Times New Roman"/>
          <w:iCs/>
          <w:sz w:val="22"/>
          <w:szCs w:val="22"/>
        </w:rPr>
      </w:pPr>
    </w:p>
    <w:p w14:paraId="3BDB6CE4" w14:textId="3BE1480D" w:rsidR="007269D9" w:rsidRPr="00D048DF" w:rsidRDefault="007269D9" w:rsidP="00D048DF">
      <w:pPr>
        <w:pStyle w:val="CommentText"/>
        <w:ind w:left="100"/>
        <w:rPr>
          <w:rFonts w:ascii="Times New Roman" w:hAnsi="Times New Roman" w:cs="Times New Roman"/>
          <w:i/>
          <w:sz w:val="22"/>
          <w:szCs w:val="22"/>
        </w:rPr>
      </w:pPr>
      <w:r w:rsidRPr="00D048DF">
        <w:rPr>
          <w:rFonts w:ascii="Times New Roman" w:hAnsi="Times New Roman" w:cs="Times New Roman"/>
          <w:iCs/>
          <w:sz w:val="22"/>
          <w:szCs w:val="22"/>
        </w:rPr>
        <w:t xml:space="preserve">If Contractor fails to submit a HEDIS or CAHPS report that was based on the National Committee for Quality Assurance (NCQA) methodology for sampling data, Contractor shall pay liquidated damages of </w:t>
      </w:r>
      <w:r w:rsidR="00D048DF">
        <w:rPr>
          <w:rFonts w:ascii="Times New Roman" w:hAnsi="Times New Roman" w:cs="Times New Roman"/>
          <w:iCs/>
          <w:sz w:val="22"/>
          <w:szCs w:val="22"/>
        </w:rPr>
        <w:t>f</w:t>
      </w:r>
      <w:r w:rsidRPr="00D048DF">
        <w:rPr>
          <w:rFonts w:ascii="Times New Roman" w:hAnsi="Times New Roman" w:cs="Times New Roman"/>
          <w:iCs/>
          <w:sz w:val="22"/>
          <w:szCs w:val="22"/>
        </w:rPr>
        <w:t xml:space="preserve">ive </w:t>
      </w:r>
      <w:r w:rsidR="00D048DF">
        <w:rPr>
          <w:rFonts w:ascii="Times New Roman" w:hAnsi="Times New Roman" w:cs="Times New Roman"/>
          <w:iCs/>
          <w:sz w:val="22"/>
          <w:szCs w:val="22"/>
        </w:rPr>
        <w:t>t</w:t>
      </w:r>
      <w:r w:rsidRPr="00D048DF">
        <w:rPr>
          <w:rFonts w:ascii="Times New Roman" w:hAnsi="Times New Roman" w:cs="Times New Roman"/>
          <w:iCs/>
          <w:sz w:val="22"/>
          <w:szCs w:val="22"/>
        </w:rPr>
        <w:t xml:space="preserve">housand </w:t>
      </w:r>
      <w:r w:rsidR="00D048DF">
        <w:rPr>
          <w:rFonts w:ascii="Times New Roman" w:hAnsi="Times New Roman" w:cs="Times New Roman"/>
          <w:iCs/>
          <w:sz w:val="22"/>
          <w:szCs w:val="22"/>
        </w:rPr>
        <w:t>t</w:t>
      </w:r>
      <w:r w:rsidRPr="00D048DF">
        <w:rPr>
          <w:rFonts w:ascii="Times New Roman" w:hAnsi="Times New Roman" w:cs="Times New Roman"/>
          <w:iCs/>
          <w:sz w:val="22"/>
          <w:szCs w:val="22"/>
        </w:rPr>
        <w:t xml:space="preserve">wo </w:t>
      </w:r>
      <w:r w:rsidR="00D048DF">
        <w:rPr>
          <w:rFonts w:ascii="Times New Roman" w:hAnsi="Times New Roman" w:cs="Times New Roman"/>
          <w:iCs/>
          <w:sz w:val="22"/>
          <w:szCs w:val="22"/>
        </w:rPr>
        <w:t>h</w:t>
      </w:r>
      <w:r w:rsidRPr="00D048DF">
        <w:rPr>
          <w:rFonts w:ascii="Times New Roman" w:hAnsi="Times New Roman" w:cs="Times New Roman"/>
          <w:iCs/>
          <w:sz w:val="22"/>
          <w:szCs w:val="22"/>
        </w:rPr>
        <w:t>undred dollars ($5,200) for each business day the report is not submitted in a timely, complete, and accurate manner.</w:t>
      </w:r>
    </w:p>
    <w:p w14:paraId="4AEBE90E" w14:textId="77777777" w:rsidR="0078040E" w:rsidRPr="00D048DF" w:rsidRDefault="0078040E" w:rsidP="0078040E">
      <w:pPr>
        <w:spacing w:before="10"/>
        <w:rPr>
          <w:rFonts w:ascii="Times New Roman" w:eastAsia="Times New Roman" w:hAnsi="Times New Roman" w:cs="Times New Roman"/>
          <w:sz w:val="20"/>
          <w:szCs w:val="20"/>
        </w:rPr>
      </w:pPr>
    </w:p>
    <w:p w14:paraId="575892D4" w14:textId="77777777" w:rsidR="0078040E" w:rsidRPr="00196B58" w:rsidRDefault="0078040E" w:rsidP="0078040E">
      <w:pPr>
        <w:pStyle w:val="BodyText"/>
        <w:tabs>
          <w:tab w:val="left" w:pos="839"/>
          <w:tab w:val="left" w:pos="5920"/>
        </w:tabs>
        <w:spacing w:before="0"/>
        <w:ind w:left="0" w:right="184"/>
        <w:rPr>
          <w:rFonts w:cs="Times New Roman"/>
          <w:b/>
          <w:bCs/>
          <w:spacing w:val="-1"/>
          <w:sz w:val="22"/>
          <w:szCs w:val="22"/>
        </w:rPr>
      </w:pPr>
      <w:r w:rsidRPr="00D048DF">
        <w:rPr>
          <w:rFonts w:cs="Times New Roman"/>
          <w:b/>
          <w:bCs/>
          <w:sz w:val="22"/>
          <w:szCs w:val="22"/>
        </w:rPr>
        <w:t>4.</w:t>
      </w:r>
      <w:r w:rsidRPr="00D048DF">
        <w:rPr>
          <w:rFonts w:cs="Times New Roman"/>
          <w:b/>
          <w:bCs/>
          <w:sz w:val="22"/>
          <w:szCs w:val="22"/>
        </w:rPr>
        <w:tab/>
      </w:r>
      <w:r w:rsidRPr="00D048DF">
        <w:rPr>
          <w:rFonts w:cs="Times New Roman"/>
          <w:b/>
          <w:bCs/>
          <w:spacing w:val="-1"/>
          <w:sz w:val="22"/>
          <w:szCs w:val="22"/>
        </w:rPr>
        <w:t>Non-compliance</w:t>
      </w:r>
      <w:r w:rsidRPr="00196B58">
        <w:rPr>
          <w:rFonts w:cs="Times New Roman"/>
          <w:b/>
          <w:bCs/>
          <w:spacing w:val="-17"/>
          <w:sz w:val="22"/>
          <w:szCs w:val="22"/>
        </w:rPr>
        <w:t xml:space="preserve"> </w:t>
      </w:r>
      <w:r w:rsidRPr="00196B58">
        <w:rPr>
          <w:rFonts w:cs="Times New Roman"/>
          <w:b/>
          <w:bCs/>
          <w:sz w:val="22"/>
          <w:szCs w:val="22"/>
        </w:rPr>
        <w:t>with</w:t>
      </w:r>
      <w:r w:rsidRPr="00196B58">
        <w:rPr>
          <w:rFonts w:cs="Times New Roman"/>
          <w:b/>
          <w:bCs/>
          <w:spacing w:val="-15"/>
          <w:sz w:val="22"/>
          <w:szCs w:val="22"/>
        </w:rPr>
        <w:t xml:space="preserve"> </w:t>
      </w:r>
      <w:r w:rsidRPr="00196B58">
        <w:rPr>
          <w:rFonts w:cs="Times New Roman"/>
          <w:b/>
          <w:bCs/>
          <w:spacing w:val="-1"/>
          <w:sz w:val="22"/>
          <w:szCs w:val="22"/>
        </w:rPr>
        <w:t>Reporting</w:t>
      </w:r>
      <w:r w:rsidRPr="00196B58">
        <w:rPr>
          <w:rFonts w:cs="Times New Roman"/>
          <w:b/>
          <w:bCs/>
          <w:spacing w:val="-15"/>
          <w:sz w:val="22"/>
          <w:szCs w:val="22"/>
        </w:rPr>
        <w:t xml:space="preserve"> </w:t>
      </w:r>
      <w:r>
        <w:rPr>
          <w:rFonts w:cs="Times New Roman"/>
          <w:b/>
          <w:bCs/>
          <w:spacing w:val="-1"/>
          <w:sz w:val="22"/>
          <w:szCs w:val="22"/>
        </w:rPr>
        <w:t>Requirements</w:t>
      </w:r>
      <w:r w:rsidRPr="00196B58">
        <w:rPr>
          <w:rFonts w:cs="Times New Roman"/>
          <w:b/>
          <w:bCs/>
          <w:spacing w:val="-1"/>
          <w:sz w:val="22"/>
          <w:szCs w:val="22"/>
        </w:rPr>
        <w:tab/>
      </w:r>
    </w:p>
    <w:p w14:paraId="7C05B98F" w14:textId="77777777" w:rsidR="0078040E" w:rsidRDefault="0078040E" w:rsidP="0078040E">
      <w:pPr>
        <w:pStyle w:val="BodyText"/>
        <w:tabs>
          <w:tab w:val="left" w:pos="839"/>
          <w:tab w:val="left" w:pos="5920"/>
        </w:tabs>
        <w:spacing w:before="0"/>
        <w:ind w:right="184"/>
        <w:rPr>
          <w:sz w:val="22"/>
          <w:szCs w:val="22"/>
        </w:rPr>
      </w:pPr>
    </w:p>
    <w:p w14:paraId="02ACAE65" w14:textId="0CF961D5" w:rsidR="0078040E" w:rsidRPr="00D54905" w:rsidRDefault="0078040E" w:rsidP="008944C3">
      <w:pPr>
        <w:pStyle w:val="BodyText"/>
        <w:tabs>
          <w:tab w:val="left" w:pos="839"/>
          <w:tab w:val="left" w:pos="5920"/>
        </w:tabs>
        <w:spacing w:before="0"/>
        <w:ind w:left="0" w:right="184"/>
        <w:rPr>
          <w:sz w:val="22"/>
          <w:szCs w:val="22"/>
        </w:rPr>
      </w:pPr>
      <w:r w:rsidRPr="00D54905">
        <w:rPr>
          <w:sz w:val="22"/>
          <w:szCs w:val="22"/>
        </w:rPr>
        <w:t>The Reporting Manual details the required formats, templates and submission instructions for the reports listed in the Contract. FSSA may change the frequency of required reports, or may require additional reports, at FSSA’s discretion. The Contractor will be given at least thirty (30) calendar days</w:t>
      </w:r>
      <w:r w:rsidR="008944C3">
        <w:rPr>
          <w:sz w:val="22"/>
          <w:szCs w:val="22"/>
        </w:rPr>
        <w:t>’</w:t>
      </w:r>
      <w:r w:rsidRPr="00D54905">
        <w:rPr>
          <w:sz w:val="22"/>
          <w:szCs w:val="22"/>
        </w:rPr>
        <w:t xml:space="preserve"> notice of any change to reporting requirements.</w:t>
      </w:r>
    </w:p>
    <w:p w14:paraId="35AB0D84" w14:textId="77777777" w:rsidR="0078040E" w:rsidRPr="00D54905" w:rsidRDefault="0078040E" w:rsidP="0078040E">
      <w:pPr>
        <w:pStyle w:val="BodyText"/>
        <w:ind w:left="0" w:right="243"/>
        <w:rPr>
          <w:sz w:val="22"/>
          <w:szCs w:val="22"/>
        </w:rPr>
      </w:pPr>
      <w:r w:rsidRPr="00D54905">
        <w:rPr>
          <w:sz w:val="22"/>
          <w:szCs w:val="22"/>
        </w:rPr>
        <w:t>If the Contractor’s non-compliance with the reporting requirements impacts the State’s ability to monitor the Contractor’s solvency, and the Contractor's financial position requires the State to transfer members to another Contractor, the State will require the Contractor to pay any difference between the capitation rates that would have been paid to the Contractor and the actual rates being paid to the replacement Contractor as a result of member transfer. In addition, the Contractor must pay any costs the State incurs to accomplish the transfer of members.  Further, FSSA will withhold all capitation payments or require corrective action until the Contractor provides satisfactory financial data.</w:t>
      </w:r>
    </w:p>
    <w:p w14:paraId="7E325CF7" w14:textId="77777777" w:rsidR="0078040E" w:rsidRDefault="0078040E" w:rsidP="0078040E">
      <w:pPr>
        <w:spacing w:before="10"/>
        <w:rPr>
          <w:rFonts w:ascii="Times New Roman" w:eastAsia="Times New Roman" w:hAnsi="Times New Roman" w:cs="Times New Roman"/>
          <w:sz w:val="20"/>
          <w:szCs w:val="20"/>
        </w:rPr>
      </w:pPr>
    </w:p>
    <w:p w14:paraId="6D2562AB" w14:textId="77777777" w:rsidR="0078040E" w:rsidRPr="00196B58" w:rsidRDefault="0078040E" w:rsidP="0078040E">
      <w:pPr>
        <w:numPr>
          <w:ilvl w:val="0"/>
          <w:numId w:val="5"/>
        </w:numPr>
        <w:tabs>
          <w:tab w:val="left" w:pos="840"/>
          <w:tab w:val="left" w:pos="6391"/>
        </w:tabs>
        <w:ind w:right="328" w:firstLine="0"/>
        <w:rPr>
          <w:rFonts w:ascii="Times New Roman" w:eastAsia="Times New Roman" w:hAnsi="Times New Roman" w:cs="Times New Roman"/>
        </w:rPr>
      </w:pPr>
      <w:r w:rsidRPr="00196B58">
        <w:rPr>
          <w:rFonts w:ascii="Times New Roman" w:eastAsia="Times New Roman" w:hAnsi="Times New Roman" w:cs="Times New Roman"/>
          <w:b/>
          <w:bCs/>
          <w:spacing w:val="-1"/>
        </w:rPr>
        <w:t>Priority</w:t>
      </w:r>
      <w:r w:rsidRPr="00196B58">
        <w:rPr>
          <w:rFonts w:ascii="Times New Roman" w:eastAsia="Times New Roman" w:hAnsi="Times New Roman" w:cs="Times New Roman"/>
          <w:b/>
          <w:bCs/>
          <w:spacing w:val="-11"/>
        </w:rPr>
        <w:t xml:space="preserve"> </w:t>
      </w:r>
      <w:r w:rsidRPr="00196B58">
        <w:rPr>
          <w:rFonts w:ascii="Times New Roman" w:eastAsia="Times New Roman" w:hAnsi="Times New Roman" w:cs="Times New Roman"/>
          <w:b/>
          <w:bCs/>
          <w:spacing w:val="-1"/>
        </w:rPr>
        <w:t>Performance</w:t>
      </w:r>
      <w:r w:rsidRPr="00196B58">
        <w:rPr>
          <w:rFonts w:ascii="Times New Roman" w:eastAsia="Times New Roman" w:hAnsi="Times New Roman" w:cs="Times New Roman"/>
          <w:b/>
          <w:bCs/>
          <w:spacing w:val="-14"/>
        </w:rPr>
        <w:t xml:space="preserve"> </w:t>
      </w:r>
      <w:r w:rsidRPr="00196B58">
        <w:rPr>
          <w:rFonts w:ascii="Times New Roman" w:eastAsia="Times New Roman" w:hAnsi="Times New Roman" w:cs="Times New Roman"/>
          <w:b/>
          <w:bCs/>
          <w:spacing w:val="1"/>
        </w:rPr>
        <w:t>and</w:t>
      </w:r>
      <w:r w:rsidRPr="00196B58">
        <w:rPr>
          <w:rFonts w:ascii="Times New Roman" w:eastAsia="Times New Roman" w:hAnsi="Times New Roman" w:cs="Times New Roman"/>
          <w:b/>
          <w:bCs/>
          <w:spacing w:val="-12"/>
        </w:rPr>
        <w:t xml:space="preserve"> </w:t>
      </w:r>
      <w:r w:rsidRPr="00196B58">
        <w:rPr>
          <w:rFonts w:ascii="Times New Roman" w:eastAsia="Times New Roman" w:hAnsi="Times New Roman" w:cs="Times New Roman"/>
          <w:b/>
          <w:bCs/>
          <w:spacing w:val="-1"/>
        </w:rPr>
        <w:t>Reporting</w:t>
      </w:r>
      <w:r w:rsidRPr="00196B58">
        <w:rPr>
          <w:rFonts w:ascii="Times New Roman" w:eastAsia="Times New Roman" w:hAnsi="Times New Roman" w:cs="Times New Roman"/>
          <w:b/>
          <w:bCs/>
          <w:spacing w:val="-12"/>
        </w:rPr>
        <w:t xml:space="preserve"> </w:t>
      </w:r>
      <w:r w:rsidRPr="00196B58">
        <w:rPr>
          <w:rFonts w:ascii="Times New Roman" w:eastAsia="Times New Roman" w:hAnsi="Times New Roman" w:cs="Times New Roman"/>
          <w:b/>
          <w:bCs/>
          <w:spacing w:val="-1"/>
        </w:rPr>
        <w:t>Req</w:t>
      </w:r>
      <w:r>
        <w:rPr>
          <w:rFonts w:ascii="Times New Roman" w:eastAsia="Times New Roman" w:hAnsi="Times New Roman" w:cs="Times New Roman"/>
          <w:b/>
          <w:bCs/>
          <w:spacing w:val="-1"/>
        </w:rPr>
        <w:t>uirements</w:t>
      </w:r>
      <w:r w:rsidRPr="00196B58">
        <w:rPr>
          <w:rFonts w:ascii="Times New Roman" w:eastAsia="Times New Roman" w:hAnsi="Times New Roman" w:cs="Times New Roman"/>
          <w:b/>
          <w:bCs/>
          <w:spacing w:val="-1"/>
        </w:rPr>
        <w:tab/>
      </w:r>
    </w:p>
    <w:p w14:paraId="4E472C89" w14:textId="77777777" w:rsidR="0078040E" w:rsidRDefault="0078040E" w:rsidP="0078040E">
      <w:pPr>
        <w:tabs>
          <w:tab w:val="left" w:pos="840"/>
          <w:tab w:val="left" w:pos="6391"/>
        </w:tabs>
        <w:ind w:left="120" w:right="328"/>
        <w:rPr>
          <w:rFonts w:ascii="Times New Roman" w:eastAsia="Times New Roman" w:hAnsi="Times New Roman" w:cs="Times New Roman"/>
          <w:b/>
          <w:bCs/>
          <w:spacing w:val="-1"/>
          <w:sz w:val="24"/>
          <w:szCs w:val="24"/>
        </w:rPr>
      </w:pPr>
    </w:p>
    <w:p w14:paraId="1B846BB3" w14:textId="77777777" w:rsidR="0078040E" w:rsidRDefault="0078040E" w:rsidP="0078040E">
      <w:pPr>
        <w:tabs>
          <w:tab w:val="left" w:pos="840"/>
          <w:tab w:val="left" w:pos="6391"/>
        </w:tabs>
        <w:ind w:right="328"/>
        <w:rPr>
          <w:rFonts w:ascii="Times New Roman" w:eastAsia="Times New Roman" w:hAnsi="Times New Roman" w:cs="Times New Roman"/>
        </w:rPr>
      </w:pPr>
      <w:r w:rsidRPr="00AE1FC4">
        <w:rPr>
          <w:rFonts w:ascii="Times New Roman" w:eastAsia="Times New Roman" w:hAnsi="Times New Roman" w:cs="Times New Roman"/>
        </w:rPr>
        <w:t>FSSA has assigned high priority to the following reports (collectively referred to herein as “Priority Reports”):</w:t>
      </w:r>
    </w:p>
    <w:p w14:paraId="515F2C60" w14:textId="77777777" w:rsidR="007269D9" w:rsidRDefault="007269D9" w:rsidP="0078040E">
      <w:pPr>
        <w:tabs>
          <w:tab w:val="left" w:pos="840"/>
          <w:tab w:val="left" w:pos="6391"/>
        </w:tabs>
        <w:ind w:right="328"/>
        <w:rPr>
          <w:rFonts w:ascii="Times New Roman" w:eastAsia="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13"/>
        <w:gridCol w:w="676"/>
        <w:gridCol w:w="7649"/>
      </w:tblGrid>
      <w:tr w:rsidR="007269D9" w:rsidRPr="00196B58" w14:paraId="032D7F2A"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shd w:val="clear" w:color="auto" w:fill="4B4B4B"/>
          </w:tcPr>
          <w:p w14:paraId="7BEDE1D8" w14:textId="77777777" w:rsidR="007269D9" w:rsidRPr="00196B58" w:rsidRDefault="007269D9" w:rsidP="007269D9">
            <w:pPr>
              <w:pStyle w:val="TableParagraph"/>
              <w:spacing w:line="267" w:lineRule="exact"/>
              <w:ind w:left="102"/>
              <w:rPr>
                <w:rFonts w:ascii="Times New Roman" w:eastAsia="Times New Roman" w:hAnsi="Times New Roman" w:cs="Times New Roman"/>
                <w:b/>
              </w:rPr>
            </w:pPr>
            <w:r w:rsidRPr="00196B58">
              <w:rPr>
                <w:rFonts w:ascii="Times New Roman" w:hAnsi="Times New Roman" w:cs="Times New Roman"/>
                <w:b/>
                <w:color w:val="FFFFFF"/>
              </w:rPr>
              <w:t>No</w:t>
            </w:r>
          </w:p>
        </w:tc>
        <w:tc>
          <w:tcPr>
            <w:tcW w:w="7649" w:type="dxa"/>
            <w:tcBorders>
              <w:top w:val="single" w:sz="5" w:space="0" w:color="000000"/>
              <w:left w:val="single" w:sz="5" w:space="0" w:color="000000"/>
              <w:bottom w:val="single" w:sz="5" w:space="0" w:color="000000"/>
              <w:right w:val="single" w:sz="5" w:space="0" w:color="000000"/>
            </w:tcBorders>
            <w:shd w:val="clear" w:color="auto" w:fill="4B4B4B"/>
          </w:tcPr>
          <w:p w14:paraId="6FFE2064" w14:textId="77777777" w:rsidR="007269D9" w:rsidRPr="00196B58" w:rsidRDefault="007269D9" w:rsidP="007269D9">
            <w:pPr>
              <w:pStyle w:val="TableParagraph"/>
              <w:spacing w:line="267" w:lineRule="exact"/>
              <w:ind w:left="44"/>
              <w:rPr>
                <w:rFonts w:ascii="Times New Roman" w:eastAsia="Times New Roman" w:hAnsi="Times New Roman" w:cs="Times New Roman"/>
                <w:b/>
              </w:rPr>
            </w:pPr>
            <w:r w:rsidRPr="00196B58">
              <w:rPr>
                <w:rFonts w:ascii="Times New Roman" w:hAnsi="Times New Roman" w:cs="Times New Roman"/>
                <w:b/>
                <w:color w:val="FFFFFF"/>
              </w:rPr>
              <w:t>Title</w:t>
            </w:r>
          </w:p>
        </w:tc>
      </w:tr>
      <w:tr w:rsidR="007269D9" w:rsidRPr="00AE1FC4" w14:paraId="4DDF3BA8"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037411DA"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976F85">
              <w:rPr>
                <w:rFonts w:ascii="Times New Roman" w:hAnsi="Times New Roman" w:cs="Times New Roman"/>
                <w:b/>
              </w:rPr>
              <w:t>A</w:t>
            </w:r>
            <w:r w:rsidRPr="00AE1FC4">
              <w:rPr>
                <w:rFonts w:ascii="Times New Roman" w:hAnsi="Times New Roman" w:cs="Times New Roman"/>
              </w:rPr>
              <w:t>.</w:t>
            </w:r>
          </w:p>
        </w:tc>
        <w:tc>
          <w:tcPr>
            <w:tcW w:w="7649" w:type="dxa"/>
            <w:tcBorders>
              <w:top w:val="single" w:sz="5" w:space="0" w:color="000000"/>
              <w:left w:val="single" w:sz="5" w:space="0" w:color="000000"/>
              <w:bottom w:val="single" w:sz="5" w:space="0" w:color="000000"/>
              <w:right w:val="single" w:sz="5" w:space="0" w:color="000000"/>
            </w:tcBorders>
          </w:tcPr>
          <w:p w14:paraId="16DD9664" w14:textId="77777777" w:rsidR="007269D9" w:rsidRPr="00976F85" w:rsidRDefault="007269D9" w:rsidP="007269D9">
            <w:pPr>
              <w:pStyle w:val="TableParagraph"/>
              <w:spacing w:line="267" w:lineRule="exact"/>
              <w:ind w:left="102"/>
              <w:rPr>
                <w:rFonts w:ascii="Times New Roman" w:eastAsia="Times New Roman" w:hAnsi="Times New Roman" w:cs="Times New Roman"/>
                <w:b/>
              </w:rPr>
            </w:pPr>
            <w:r w:rsidRPr="00976F85">
              <w:rPr>
                <w:rFonts w:ascii="Times New Roman" w:hAnsi="Times New Roman" w:cs="Times New Roman"/>
                <w:b/>
              </w:rPr>
              <w:t>Systems and Claims Reports</w:t>
            </w:r>
          </w:p>
        </w:tc>
      </w:tr>
      <w:tr w:rsidR="007269D9" w:rsidRPr="00AE1FC4" w14:paraId="3F9FD969"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0800759D"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14ACAE1A"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 xml:space="preserve">Claims </w:t>
            </w:r>
            <w:r>
              <w:rPr>
                <w:rFonts w:ascii="Times New Roman" w:hAnsi="Times New Roman" w:cs="Times New Roman"/>
              </w:rPr>
              <w:t>Adjudication</w:t>
            </w:r>
            <w:r w:rsidRPr="00AE1FC4">
              <w:rPr>
                <w:rFonts w:ascii="Times New Roman" w:hAnsi="Times New Roman" w:cs="Times New Roman"/>
              </w:rPr>
              <w:t xml:space="preserve"> Summary</w:t>
            </w:r>
          </w:p>
        </w:tc>
      </w:tr>
      <w:tr w:rsidR="007269D9" w:rsidRPr="00AE1FC4" w14:paraId="583482AC"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7264734C"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12A828DE"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Pr>
                <w:rFonts w:ascii="Times New Roman" w:hAnsi="Times New Roman" w:cs="Times New Roman"/>
              </w:rPr>
              <w:t>Encounters</w:t>
            </w:r>
            <w:r w:rsidRPr="00AE1FC4">
              <w:rPr>
                <w:rFonts w:ascii="Times New Roman" w:hAnsi="Times New Roman" w:cs="Times New Roman"/>
              </w:rPr>
              <w:t xml:space="preserve"> Summary</w:t>
            </w:r>
          </w:p>
        </w:tc>
      </w:tr>
      <w:tr w:rsidR="007269D9" w:rsidRPr="00AE1FC4" w14:paraId="1DCF6332"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7185D8E6"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3.</w:t>
            </w:r>
          </w:p>
        </w:tc>
        <w:tc>
          <w:tcPr>
            <w:tcW w:w="7649" w:type="dxa"/>
            <w:tcBorders>
              <w:top w:val="single" w:sz="5" w:space="0" w:color="000000"/>
              <w:left w:val="single" w:sz="5" w:space="0" w:color="000000"/>
              <w:bottom w:val="single" w:sz="5" w:space="0" w:color="000000"/>
              <w:right w:val="single" w:sz="5" w:space="0" w:color="000000"/>
            </w:tcBorders>
          </w:tcPr>
          <w:p w14:paraId="36DED648"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Claims Denial Reasons</w:t>
            </w:r>
          </w:p>
        </w:tc>
      </w:tr>
      <w:tr w:rsidR="007269D9" w:rsidRPr="00AE1FC4" w14:paraId="5DBB60D3"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381D433D" w14:textId="77777777" w:rsidR="007269D9" w:rsidRPr="00AE1FC4"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4.</w:t>
            </w:r>
          </w:p>
        </w:tc>
        <w:tc>
          <w:tcPr>
            <w:tcW w:w="7649" w:type="dxa"/>
            <w:tcBorders>
              <w:top w:val="single" w:sz="5" w:space="0" w:color="000000"/>
              <w:left w:val="single" w:sz="5" w:space="0" w:color="000000"/>
              <w:bottom w:val="single" w:sz="5" w:space="0" w:color="000000"/>
              <w:right w:val="single" w:sz="5" w:space="0" w:color="000000"/>
            </w:tcBorders>
          </w:tcPr>
          <w:p w14:paraId="55A95F57" w14:textId="77777777" w:rsidR="007269D9" w:rsidRDefault="007269D9" w:rsidP="007269D9">
            <w:pPr>
              <w:pStyle w:val="TableParagraph"/>
              <w:spacing w:line="267" w:lineRule="exact"/>
              <w:ind w:left="138"/>
              <w:rPr>
                <w:rFonts w:ascii="Times New Roman" w:hAnsi="Times New Roman" w:cs="Times New Roman"/>
              </w:rPr>
            </w:pPr>
            <w:r>
              <w:rPr>
                <w:rFonts w:ascii="Times New Roman" w:hAnsi="Times New Roman" w:cs="Times New Roman"/>
              </w:rPr>
              <w:t>Paid Abortion Claims Summary</w:t>
            </w:r>
          </w:p>
        </w:tc>
      </w:tr>
      <w:tr w:rsidR="007269D9" w:rsidRPr="00AE1FC4" w14:paraId="23072096" w14:textId="77777777" w:rsidTr="007269D9">
        <w:trPr>
          <w:trHeight w:hRule="exact" w:val="408"/>
          <w:jc w:val="center"/>
        </w:trPr>
        <w:tc>
          <w:tcPr>
            <w:tcW w:w="8338" w:type="dxa"/>
            <w:gridSpan w:val="3"/>
            <w:tcBorders>
              <w:top w:val="single" w:sz="5" w:space="0" w:color="000000"/>
              <w:left w:val="single" w:sz="5" w:space="0" w:color="000000"/>
              <w:bottom w:val="single" w:sz="5" w:space="0" w:color="000000"/>
              <w:right w:val="single" w:sz="5" w:space="0" w:color="000000"/>
            </w:tcBorders>
          </w:tcPr>
          <w:p w14:paraId="787E5EC8" w14:textId="77777777" w:rsidR="007269D9" w:rsidRPr="00AE1FC4" w:rsidRDefault="007269D9" w:rsidP="007269D9">
            <w:pPr>
              <w:rPr>
                <w:rFonts w:ascii="Times New Roman" w:hAnsi="Times New Roman" w:cs="Times New Roman"/>
              </w:rPr>
            </w:pPr>
          </w:p>
        </w:tc>
      </w:tr>
      <w:tr w:rsidR="007269D9" w:rsidRPr="00AE1FC4" w14:paraId="7D28BE57" w14:textId="77777777" w:rsidTr="007269D9">
        <w:trPr>
          <w:trHeight w:hRule="exact" w:val="406"/>
          <w:jc w:val="center"/>
        </w:trPr>
        <w:tc>
          <w:tcPr>
            <w:tcW w:w="689" w:type="dxa"/>
            <w:gridSpan w:val="2"/>
            <w:tcBorders>
              <w:top w:val="single" w:sz="5" w:space="0" w:color="000000"/>
              <w:left w:val="single" w:sz="5" w:space="0" w:color="000000"/>
              <w:bottom w:val="single" w:sz="5" w:space="0" w:color="000000"/>
              <w:right w:val="single" w:sz="5" w:space="0" w:color="000000"/>
            </w:tcBorders>
          </w:tcPr>
          <w:p w14:paraId="6379CCC4" w14:textId="77777777" w:rsidR="007269D9" w:rsidRPr="00976F85" w:rsidRDefault="007269D9" w:rsidP="007269D9">
            <w:pPr>
              <w:pStyle w:val="TableParagraph"/>
              <w:spacing w:line="267" w:lineRule="exact"/>
              <w:ind w:left="102"/>
              <w:rPr>
                <w:rFonts w:ascii="Times New Roman" w:eastAsia="Times New Roman" w:hAnsi="Times New Roman" w:cs="Times New Roman"/>
                <w:b/>
              </w:rPr>
            </w:pPr>
            <w:r w:rsidRPr="00976F85">
              <w:rPr>
                <w:rFonts w:ascii="Times New Roman" w:hAnsi="Times New Roman" w:cs="Times New Roman"/>
                <w:b/>
              </w:rPr>
              <w:t>B.</w:t>
            </w:r>
          </w:p>
        </w:tc>
        <w:tc>
          <w:tcPr>
            <w:tcW w:w="7649" w:type="dxa"/>
            <w:tcBorders>
              <w:top w:val="single" w:sz="5" w:space="0" w:color="000000"/>
              <w:left w:val="single" w:sz="5" w:space="0" w:color="000000"/>
              <w:bottom w:val="single" w:sz="5" w:space="0" w:color="000000"/>
              <w:right w:val="single" w:sz="5" w:space="0" w:color="000000"/>
            </w:tcBorders>
          </w:tcPr>
          <w:p w14:paraId="52B176D6" w14:textId="77777777" w:rsidR="007269D9" w:rsidRPr="00976F85" w:rsidRDefault="007269D9" w:rsidP="007269D9">
            <w:pPr>
              <w:pStyle w:val="TableParagraph"/>
              <w:spacing w:line="267" w:lineRule="exact"/>
              <w:ind w:left="102"/>
              <w:rPr>
                <w:rFonts w:ascii="Times New Roman" w:eastAsia="Times New Roman" w:hAnsi="Times New Roman" w:cs="Times New Roman"/>
                <w:b/>
              </w:rPr>
            </w:pPr>
            <w:r w:rsidRPr="00976F85">
              <w:rPr>
                <w:rFonts w:ascii="Times New Roman" w:hAnsi="Times New Roman" w:cs="Times New Roman"/>
                <w:b/>
              </w:rPr>
              <w:t>Member Services Reports</w:t>
            </w:r>
          </w:p>
        </w:tc>
      </w:tr>
      <w:tr w:rsidR="007269D9" w:rsidRPr="00AE1FC4" w14:paraId="588D9518"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1F1AFE34"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6996C843"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Member Helpline Performance</w:t>
            </w:r>
          </w:p>
        </w:tc>
      </w:tr>
      <w:tr w:rsidR="007269D9" w:rsidRPr="00AE1FC4" w14:paraId="60D830A0"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4A9DA2FE"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1C82CBFB"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Member Grievances and Appeals</w:t>
            </w:r>
          </w:p>
        </w:tc>
      </w:tr>
      <w:tr w:rsidR="007269D9" w:rsidRPr="00AE1FC4" w14:paraId="2E838F4C" w14:textId="77777777" w:rsidTr="007269D9">
        <w:trPr>
          <w:gridBefore w:val="1"/>
          <w:wBefore w:w="13" w:type="dxa"/>
          <w:trHeight w:hRule="exact" w:val="701"/>
          <w:jc w:val="center"/>
        </w:trPr>
        <w:tc>
          <w:tcPr>
            <w:tcW w:w="676" w:type="dxa"/>
            <w:tcBorders>
              <w:top w:val="single" w:sz="5" w:space="0" w:color="000000"/>
              <w:left w:val="single" w:sz="5" w:space="0" w:color="000000"/>
              <w:bottom w:val="single" w:sz="5" w:space="0" w:color="000000"/>
              <w:right w:val="single" w:sz="5" w:space="0" w:color="000000"/>
            </w:tcBorders>
          </w:tcPr>
          <w:p w14:paraId="60CE5F29" w14:textId="77777777" w:rsidR="007269D9" w:rsidRPr="00AE1FC4" w:rsidRDefault="007269D9" w:rsidP="007269D9">
            <w:pPr>
              <w:pStyle w:val="TableParagraph"/>
              <w:spacing w:line="269" w:lineRule="exact"/>
              <w:ind w:left="102"/>
              <w:rPr>
                <w:rFonts w:ascii="Times New Roman" w:eastAsia="Times New Roman" w:hAnsi="Times New Roman" w:cs="Times New Roman"/>
              </w:rPr>
            </w:pPr>
            <w:r w:rsidRPr="00AE1FC4">
              <w:rPr>
                <w:rFonts w:ascii="Times New Roman" w:hAnsi="Times New Roman" w:cs="Times New Roman"/>
              </w:rPr>
              <w:lastRenderedPageBreak/>
              <w:t>3.</w:t>
            </w:r>
          </w:p>
        </w:tc>
        <w:tc>
          <w:tcPr>
            <w:tcW w:w="7649" w:type="dxa"/>
            <w:tcBorders>
              <w:top w:val="single" w:sz="5" w:space="0" w:color="000000"/>
              <w:left w:val="single" w:sz="5" w:space="0" w:color="000000"/>
              <w:bottom w:val="single" w:sz="5" w:space="0" w:color="000000"/>
              <w:right w:val="single" w:sz="5" w:space="0" w:color="000000"/>
            </w:tcBorders>
          </w:tcPr>
          <w:p w14:paraId="68259D74" w14:textId="77777777" w:rsidR="007269D9" w:rsidRPr="00AE1FC4" w:rsidRDefault="007269D9" w:rsidP="007269D9">
            <w:pPr>
              <w:pStyle w:val="TableParagraph"/>
              <w:spacing w:line="87" w:lineRule="exact"/>
              <w:ind w:right="667"/>
              <w:jc w:val="right"/>
              <w:rPr>
                <w:rFonts w:ascii="Times New Roman" w:eastAsia="Symbol" w:hAnsi="Times New Roman" w:cs="Times New Roman"/>
              </w:rPr>
            </w:pPr>
          </w:p>
          <w:p w14:paraId="06166B1F" w14:textId="77777777" w:rsidR="007269D9" w:rsidRPr="00AE1FC4" w:rsidRDefault="007269D9" w:rsidP="007269D9">
            <w:pPr>
              <w:pStyle w:val="TableParagraph"/>
              <w:spacing w:line="200" w:lineRule="exact"/>
              <w:ind w:left="138"/>
              <w:rPr>
                <w:rFonts w:ascii="Times New Roman" w:eastAsia="Times New Roman" w:hAnsi="Times New Roman" w:cs="Times New Roman"/>
              </w:rPr>
            </w:pPr>
            <w:r w:rsidRPr="00AE1FC4">
              <w:rPr>
                <w:rFonts w:ascii="Times New Roman" w:hAnsi="Times New Roman" w:cs="Times New Roman"/>
              </w:rPr>
              <w:t>Consumer Assessment of Healthcare Providers and Systems (CAHPS</w:t>
            </w:r>
            <w:r>
              <w:rPr>
                <w:rFonts w:ascii="Times New Roman" w:hAnsi="Times New Roman" w:cs="Times New Roman"/>
              </w:rPr>
              <w:t>®</w:t>
            </w:r>
            <w:r w:rsidRPr="00AE1FC4">
              <w:rPr>
                <w:rFonts w:ascii="Times New Roman" w:hAnsi="Times New Roman" w:cs="Times New Roman"/>
              </w:rPr>
              <w:t>)</w:t>
            </w:r>
          </w:p>
          <w:p w14:paraId="25184108" w14:textId="77777777" w:rsidR="007269D9" w:rsidRPr="00AE1FC4" w:rsidRDefault="007269D9" w:rsidP="007269D9">
            <w:pPr>
              <w:pStyle w:val="TableParagraph"/>
              <w:spacing w:line="275" w:lineRule="exact"/>
              <w:ind w:left="138"/>
              <w:rPr>
                <w:rFonts w:ascii="Times New Roman" w:eastAsia="Times New Roman" w:hAnsi="Times New Roman" w:cs="Times New Roman"/>
              </w:rPr>
            </w:pPr>
            <w:r w:rsidRPr="00AE1FC4">
              <w:rPr>
                <w:rFonts w:ascii="Times New Roman" w:hAnsi="Times New Roman" w:cs="Times New Roman"/>
              </w:rPr>
              <w:t>Summary</w:t>
            </w:r>
          </w:p>
        </w:tc>
      </w:tr>
      <w:tr w:rsidR="007269D9" w:rsidRPr="00AE1FC4" w14:paraId="60EFD36F" w14:textId="77777777" w:rsidTr="007269D9">
        <w:trPr>
          <w:gridBefore w:val="1"/>
          <w:wBefore w:w="13" w:type="dxa"/>
          <w:trHeight w:hRule="exact" w:val="406"/>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081D23B7" w14:textId="77777777" w:rsidR="007269D9" w:rsidRDefault="007269D9" w:rsidP="007269D9">
            <w:pPr>
              <w:pStyle w:val="TableParagraph"/>
              <w:spacing w:line="267" w:lineRule="exact"/>
              <w:ind w:left="138"/>
              <w:rPr>
                <w:rFonts w:ascii="Times New Roman" w:hAnsi="Times New Roman" w:cs="Times New Roman"/>
              </w:rPr>
            </w:pPr>
          </w:p>
        </w:tc>
      </w:tr>
      <w:tr w:rsidR="007269D9" w:rsidRPr="00AE1FC4" w14:paraId="27B81D02"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6B8F2CC0"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Pr>
                <w:rFonts w:ascii="Times New Roman" w:hAnsi="Times New Roman" w:cs="Times New Roman"/>
                <w:b/>
              </w:rPr>
              <w:t>C.</w:t>
            </w:r>
          </w:p>
        </w:tc>
        <w:tc>
          <w:tcPr>
            <w:tcW w:w="7649" w:type="dxa"/>
            <w:tcBorders>
              <w:top w:val="single" w:sz="5" w:space="0" w:color="000000"/>
              <w:left w:val="single" w:sz="5" w:space="0" w:color="000000"/>
              <w:bottom w:val="single" w:sz="5" w:space="0" w:color="000000"/>
              <w:right w:val="single" w:sz="5" w:space="0" w:color="000000"/>
            </w:tcBorders>
          </w:tcPr>
          <w:p w14:paraId="6EB4C360"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sidRPr="00CD424F">
              <w:rPr>
                <w:rFonts w:ascii="Times New Roman" w:hAnsi="Times New Roman" w:cs="Times New Roman"/>
                <w:b/>
              </w:rPr>
              <w:t>Provider Services Reports</w:t>
            </w:r>
          </w:p>
        </w:tc>
      </w:tr>
      <w:tr w:rsidR="007269D9" w:rsidRPr="00AE1FC4" w14:paraId="473ED935"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5D3D9530"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1E914CDF"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Provider Claims Disputes</w:t>
            </w:r>
          </w:p>
        </w:tc>
      </w:tr>
      <w:tr w:rsidR="007269D9" w:rsidRPr="00AE1FC4" w14:paraId="1557FB2E"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511FAA0F"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46CBD931"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Provider Helpline Performance</w:t>
            </w:r>
          </w:p>
        </w:tc>
      </w:tr>
      <w:tr w:rsidR="007269D9" w:rsidRPr="00AE1FC4" w14:paraId="551F8E5E" w14:textId="77777777" w:rsidTr="007269D9">
        <w:trPr>
          <w:gridBefore w:val="1"/>
          <w:wBefore w:w="13" w:type="dxa"/>
          <w:trHeight w:hRule="exact" w:val="406"/>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6B4BC709" w14:textId="77777777" w:rsidR="007269D9" w:rsidRPr="00AE1FC4" w:rsidRDefault="007269D9" w:rsidP="007269D9">
            <w:pPr>
              <w:pStyle w:val="TableParagraph"/>
              <w:spacing w:line="267" w:lineRule="exact"/>
              <w:ind w:left="138"/>
              <w:rPr>
                <w:rFonts w:ascii="Times New Roman" w:hAnsi="Times New Roman" w:cs="Times New Roman"/>
              </w:rPr>
            </w:pPr>
          </w:p>
        </w:tc>
      </w:tr>
      <w:tr w:rsidR="007269D9" w:rsidRPr="00AE1FC4" w14:paraId="27148E26"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36A58DC8" w14:textId="77777777" w:rsidR="007269D9" w:rsidRPr="00A64609" w:rsidRDefault="007269D9" w:rsidP="007269D9">
            <w:pPr>
              <w:pStyle w:val="TableParagraph"/>
              <w:spacing w:line="267" w:lineRule="exact"/>
              <w:ind w:left="102"/>
              <w:rPr>
                <w:rFonts w:ascii="Times New Roman" w:hAnsi="Times New Roman" w:cs="Times New Roman"/>
                <w:b/>
              </w:rPr>
            </w:pPr>
            <w:r>
              <w:rPr>
                <w:rFonts w:ascii="Times New Roman" w:hAnsi="Times New Roman" w:cs="Times New Roman"/>
                <w:b/>
              </w:rPr>
              <w:t>D.</w:t>
            </w:r>
          </w:p>
        </w:tc>
        <w:tc>
          <w:tcPr>
            <w:tcW w:w="7649" w:type="dxa"/>
            <w:tcBorders>
              <w:top w:val="single" w:sz="5" w:space="0" w:color="000000"/>
              <w:left w:val="single" w:sz="5" w:space="0" w:color="000000"/>
              <w:bottom w:val="single" w:sz="5" w:space="0" w:color="000000"/>
              <w:right w:val="single" w:sz="5" w:space="0" w:color="000000"/>
            </w:tcBorders>
          </w:tcPr>
          <w:p w14:paraId="083CFF23" w14:textId="77777777" w:rsidR="007269D9" w:rsidRPr="00A64609" w:rsidRDefault="007269D9" w:rsidP="007269D9">
            <w:pPr>
              <w:pStyle w:val="TableParagraph"/>
              <w:spacing w:line="267" w:lineRule="exact"/>
              <w:ind w:left="138"/>
              <w:rPr>
                <w:rFonts w:ascii="Times New Roman" w:hAnsi="Times New Roman" w:cs="Times New Roman"/>
                <w:b/>
              </w:rPr>
            </w:pPr>
            <w:r>
              <w:rPr>
                <w:rFonts w:ascii="Times New Roman" w:hAnsi="Times New Roman" w:cs="Times New Roman"/>
                <w:b/>
              </w:rPr>
              <w:t>Network Development and Access Reports</w:t>
            </w:r>
          </w:p>
        </w:tc>
      </w:tr>
      <w:tr w:rsidR="007269D9" w:rsidRPr="00AE1FC4" w14:paraId="3B7FFA7F" w14:textId="77777777" w:rsidTr="007269D9">
        <w:trPr>
          <w:gridBefore w:val="1"/>
          <w:wBefore w:w="13" w:type="dxa"/>
          <w:trHeight w:hRule="exact" w:val="408"/>
          <w:jc w:val="center"/>
        </w:trPr>
        <w:tc>
          <w:tcPr>
            <w:tcW w:w="676" w:type="dxa"/>
            <w:tcBorders>
              <w:top w:val="single" w:sz="5" w:space="0" w:color="000000"/>
              <w:left w:val="single" w:sz="5" w:space="0" w:color="000000"/>
              <w:bottom w:val="single" w:sz="5" w:space="0" w:color="000000"/>
              <w:right w:val="single" w:sz="5" w:space="0" w:color="000000"/>
            </w:tcBorders>
          </w:tcPr>
          <w:p w14:paraId="5A9E16A1" w14:textId="77777777" w:rsidR="007269D9" w:rsidRPr="00AE1FC4" w:rsidRDefault="007269D9" w:rsidP="007269D9">
            <w:pPr>
              <w:pStyle w:val="TableParagraph"/>
              <w:spacing w:line="269" w:lineRule="exact"/>
              <w:ind w:left="102"/>
              <w:rPr>
                <w:rFonts w:ascii="Times New Roman" w:eastAsia="Times New Roman" w:hAnsi="Times New Roman" w:cs="Times New Roman"/>
              </w:rPr>
            </w:pPr>
            <w:r w:rsidRPr="00AE1FC4">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7DD6FB9F" w14:textId="77777777" w:rsidR="007269D9" w:rsidRPr="00AE1FC4" w:rsidRDefault="007269D9" w:rsidP="007269D9">
            <w:pPr>
              <w:pStyle w:val="TableParagraph"/>
              <w:spacing w:line="269" w:lineRule="exact"/>
              <w:ind w:left="138"/>
              <w:rPr>
                <w:rFonts w:ascii="Times New Roman" w:eastAsia="Times New Roman" w:hAnsi="Times New Roman" w:cs="Times New Roman"/>
              </w:rPr>
            </w:pPr>
            <w:r w:rsidRPr="00AE1FC4">
              <w:rPr>
                <w:rFonts w:ascii="Times New Roman" w:hAnsi="Times New Roman" w:cs="Times New Roman"/>
              </w:rPr>
              <w:t>Network Geographic Access Assessment</w:t>
            </w:r>
          </w:p>
        </w:tc>
      </w:tr>
      <w:tr w:rsidR="007269D9" w:rsidRPr="00AE1FC4" w14:paraId="6F70AF4A"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37B9BE2B"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6BC13DE7"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24-Hour Availability Audit</w:t>
            </w:r>
          </w:p>
        </w:tc>
      </w:tr>
      <w:tr w:rsidR="007269D9" w:rsidRPr="00AE1FC4" w14:paraId="06FC007E"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5101AB22" w14:textId="77777777" w:rsidR="007269D9" w:rsidRPr="00AE1FC4"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3.</w:t>
            </w:r>
          </w:p>
        </w:tc>
        <w:tc>
          <w:tcPr>
            <w:tcW w:w="7649" w:type="dxa"/>
            <w:tcBorders>
              <w:top w:val="single" w:sz="5" w:space="0" w:color="000000"/>
              <w:left w:val="single" w:sz="5" w:space="0" w:color="000000"/>
              <w:bottom w:val="single" w:sz="5" w:space="0" w:color="000000"/>
              <w:right w:val="single" w:sz="5" w:space="0" w:color="000000"/>
            </w:tcBorders>
          </w:tcPr>
          <w:p w14:paraId="480F1DEE" w14:textId="77777777" w:rsidR="007269D9" w:rsidRPr="00AE1FC4" w:rsidRDefault="007269D9" w:rsidP="007269D9">
            <w:pPr>
              <w:pStyle w:val="TableParagraph"/>
              <w:spacing w:line="267" w:lineRule="exact"/>
              <w:ind w:left="138"/>
              <w:rPr>
                <w:rFonts w:ascii="Times New Roman" w:hAnsi="Times New Roman" w:cs="Times New Roman"/>
              </w:rPr>
            </w:pPr>
            <w:r>
              <w:rPr>
                <w:rFonts w:ascii="Times New Roman" w:hAnsi="Times New Roman" w:cs="Times New Roman"/>
              </w:rPr>
              <w:t>Subcontractor Compliance Summary Report</w:t>
            </w:r>
          </w:p>
        </w:tc>
      </w:tr>
      <w:tr w:rsidR="007269D9" w:rsidRPr="00AE1FC4" w14:paraId="2980204A" w14:textId="77777777" w:rsidTr="007269D9">
        <w:trPr>
          <w:gridBefore w:val="1"/>
          <w:wBefore w:w="13" w:type="dxa"/>
          <w:trHeight w:hRule="exact" w:val="408"/>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58254976" w14:textId="77777777" w:rsidR="007269D9" w:rsidRPr="00AE1FC4" w:rsidRDefault="007269D9" w:rsidP="007269D9">
            <w:pPr>
              <w:rPr>
                <w:rFonts w:ascii="Times New Roman" w:hAnsi="Times New Roman" w:cs="Times New Roman"/>
              </w:rPr>
            </w:pPr>
          </w:p>
        </w:tc>
      </w:tr>
      <w:tr w:rsidR="007269D9" w:rsidRPr="00AE1FC4" w14:paraId="2A7F9A6C"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33638A5B"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sidRPr="00CD424F">
              <w:rPr>
                <w:rFonts w:ascii="Times New Roman" w:hAnsi="Times New Roman" w:cs="Times New Roman"/>
                <w:b/>
              </w:rPr>
              <w:t>E.</w:t>
            </w:r>
          </w:p>
        </w:tc>
        <w:tc>
          <w:tcPr>
            <w:tcW w:w="7649" w:type="dxa"/>
            <w:tcBorders>
              <w:top w:val="single" w:sz="5" w:space="0" w:color="000000"/>
              <w:left w:val="single" w:sz="5" w:space="0" w:color="000000"/>
              <w:bottom w:val="single" w:sz="5" w:space="0" w:color="000000"/>
              <w:right w:val="single" w:sz="5" w:space="0" w:color="000000"/>
            </w:tcBorders>
          </w:tcPr>
          <w:p w14:paraId="0CBF85E0"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sidRPr="00CD424F">
              <w:rPr>
                <w:rFonts w:ascii="Times New Roman" w:hAnsi="Times New Roman" w:cs="Times New Roman"/>
                <w:b/>
              </w:rPr>
              <w:t>Quality Management and Improvement Reports</w:t>
            </w:r>
          </w:p>
        </w:tc>
      </w:tr>
      <w:tr w:rsidR="007269D9" w:rsidRPr="00AE1FC4" w14:paraId="5B9A9560" w14:textId="77777777" w:rsidTr="007269D9">
        <w:trPr>
          <w:gridBefore w:val="1"/>
          <w:wBefore w:w="13" w:type="dxa"/>
          <w:trHeight w:hRule="exact" w:val="632"/>
          <w:jc w:val="center"/>
        </w:trPr>
        <w:tc>
          <w:tcPr>
            <w:tcW w:w="676" w:type="dxa"/>
            <w:tcBorders>
              <w:top w:val="single" w:sz="5" w:space="0" w:color="000000"/>
              <w:left w:val="single" w:sz="5" w:space="0" w:color="000000"/>
              <w:bottom w:val="single" w:sz="5" w:space="0" w:color="000000"/>
              <w:right w:val="single" w:sz="5" w:space="0" w:color="000000"/>
            </w:tcBorders>
          </w:tcPr>
          <w:p w14:paraId="7C53F5FA"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3C10625E" w14:textId="77777777" w:rsidR="007269D9" w:rsidRPr="00AE1FC4" w:rsidRDefault="007269D9" w:rsidP="007269D9">
            <w:pPr>
              <w:pStyle w:val="TableParagraph"/>
              <w:spacing w:line="267" w:lineRule="exact"/>
              <w:ind w:left="138"/>
              <w:rPr>
                <w:rFonts w:ascii="Times New Roman" w:eastAsia="Times New Roman" w:hAnsi="Times New Roman" w:cs="Times New Roman"/>
              </w:rPr>
            </w:pPr>
            <w:r w:rsidRPr="00AE1FC4">
              <w:rPr>
                <w:rFonts w:ascii="Times New Roman" w:hAnsi="Times New Roman" w:cs="Times New Roman"/>
              </w:rPr>
              <w:t>Quality Management and Improvement Work Plan</w:t>
            </w:r>
            <w:r>
              <w:rPr>
                <w:rFonts w:ascii="Times New Roman" w:hAnsi="Times New Roman" w:cs="Times New Roman"/>
              </w:rPr>
              <w:t xml:space="preserve"> </w:t>
            </w:r>
          </w:p>
        </w:tc>
      </w:tr>
      <w:tr w:rsidR="007269D9" w:rsidRPr="00AE1FC4" w14:paraId="68D6345C" w14:textId="77777777" w:rsidTr="007269D9">
        <w:trPr>
          <w:gridBefore w:val="1"/>
          <w:wBefore w:w="13" w:type="dxa"/>
          <w:trHeight w:hRule="exact" w:val="353"/>
          <w:jc w:val="center"/>
        </w:trPr>
        <w:tc>
          <w:tcPr>
            <w:tcW w:w="676" w:type="dxa"/>
            <w:tcBorders>
              <w:top w:val="single" w:sz="5" w:space="0" w:color="000000"/>
              <w:left w:val="single" w:sz="5" w:space="0" w:color="000000"/>
              <w:bottom w:val="single" w:sz="5" w:space="0" w:color="000000"/>
              <w:right w:val="single" w:sz="5" w:space="0" w:color="000000"/>
            </w:tcBorders>
          </w:tcPr>
          <w:p w14:paraId="54616CEC" w14:textId="77777777" w:rsidR="007269D9" w:rsidRPr="00AE1FC4"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389C8CE6" w14:textId="77777777" w:rsidR="007269D9" w:rsidRPr="00AE1FC4" w:rsidRDefault="007269D9" w:rsidP="007269D9">
            <w:pPr>
              <w:pStyle w:val="TableParagraph"/>
              <w:spacing w:line="267" w:lineRule="exact"/>
              <w:ind w:left="138"/>
              <w:rPr>
                <w:rFonts w:ascii="Times New Roman" w:hAnsi="Times New Roman" w:cs="Times New Roman"/>
              </w:rPr>
            </w:pPr>
            <w:r>
              <w:rPr>
                <w:rFonts w:ascii="Times New Roman" w:hAnsi="Times New Roman" w:cs="Times New Roman"/>
              </w:rPr>
              <w:t>Quality Improvement Projects</w:t>
            </w:r>
          </w:p>
        </w:tc>
      </w:tr>
      <w:tr w:rsidR="007269D9" w:rsidRPr="00AE1FC4" w14:paraId="2306FE37" w14:textId="77777777" w:rsidTr="007269D9">
        <w:trPr>
          <w:gridBefore w:val="1"/>
          <w:wBefore w:w="13" w:type="dxa"/>
          <w:trHeight w:hRule="exact" w:val="425"/>
          <w:jc w:val="center"/>
        </w:trPr>
        <w:tc>
          <w:tcPr>
            <w:tcW w:w="676" w:type="dxa"/>
            <w:tcBorders>
              <w:top w:val="single" w:sz="5" w:space="0" w:color="000000"/>
              <w:left w:val="single" w:sz="5" w:space="0" w:color="000000"/>
              <w:bottom w:val="single" w:sz="5" w:space="0" w:color="000000"/>
              <w:right w:val="single" w:sz="5" w:space="0" w:color="000000"/>
            </w:tcBorders>
          </w:tcPr>
          <w:p w14:paraId="7CA3A155"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Pr>
                <w:rFonts w:ascii="Times New Roman" w:hAnsi="Times New Roman" w:cs="Times New Roman"/>
              </w:rPr>
              <w:t>3</w:t>
            </w:r>
            <w:r w:rsidRPr="00AE1FC4">
              <w:rPr>
                <w:rFonts w:ascii="Times New Roman" w:hAnsi="Times New Roman" w:cs="Times New Roman"/>
              </w:rPr>
              <w:t>.</w:t>
            </w:r>
          </w:p>
        </w:tc>
        <w:tc>
          <w:tcPr>
            <w:tcW w:w="7649" w:type="dxa"/>
            <w:tcBorders>
              <w:top w:val="single" w:sz="5" w:space="0" w:color="000000"/>
              <w:left w:val="single" w:sz="5" w:space="0" w:color="000000"/>
              <w:bottom w:val="single" w:sz="5" w:space="0" w:color="000000"/>
              <w:right w:val="single" w:sz="5" w:space="0" w:color="000000"/>
            </w:tcBorders>
          </w:tcPr>
          <w:p w14:paraId="2C713A02" w14:textId="77777777" w:rsidR="007269D9" w:rsidRPr="00AE1FC4" w:rsidRDefault="007269D9" w:rsidP="007269D9">
            <w:pPr>
              <w:pStyle w:val="TableParagraph"/>
              <w:spacing w:line="85" w:lineRule="exact"/>
              <w:ind w:left="841"/>
              <w:rPr>
                <w:rFonts w:ascii="Times New Roman" w:eastAsia="Symbol" w:hAnsi="Times New Roman" w:cs="Times New Roman"/>
              </w:rPr>
            </w:pPr>
          </w:p>
          <w:p w14:paraId="0ECB2995" w14:textId="77777777" w:rsidR="007269D9" w:rsidRPr="00AE1FC4" w:rsidRDefault="007269D9" w:rsidP="007269D9">
            <w:pPr>
              <w:pStyle w:val="TableParagraph"/>
              <w:spacing w:line="202" w:lineRule="exact"/>
              <w:ind w:left="138"/>
              <w:rPr>
                <w:rFonts w:ascii="Times New Roman" w:eastAsia="Times New Roman" w:hAnsi="Times New Roman" w:cs="Times New Roman"/>
              </w:rPr>
            </w:pPr>
            <w:r w:rsidRPr="00AE1FC4">
              <w:rPr>
                <w:rFonts w:ascii="Times New Roman" w:hAnsi="Times New Roman" w:cs="Times New Roman"/>
              </w:rPr>
              <w:t>HEDIS</w:t>
            </w:r>
            <w:r>
              <w:rPr>
                <w:rFonts w:ascii="Times New Roman" w:hAnsi="Times New Roman" w:cs="Times New Roman"/>
              </w:rPr>
              <w:t>®</w:t>
            </w:r>
            <w:r w:rsidRPr="00AE1FC4">
              <w:rPr>
                <w:rFonts w:ascii="Times New Roman" w:hAnsi="Times New Roman" w:cs="Times New Roman"/>
              </w:rPr>
              <w:t xml:space="preserve"> Data Report</w:t>
            </w:r>
          </w:p>
        </w:tc>
      </w:tr>
      <w:tr w:rsidR="007269D9" w:rsidRPr="00AE1FC4" w14:paraId="00B389F5" w14:textId="77777777" w:rsidTr="007269D9">
        <w:trPr>
          <w:gridBefore w:val="1"/>
          <w:wBefore w:w="13" w:type="dxa"/>
          <w:trHeight w:hRule="exact" w:val="422"/>
          <w:jc w:val="center"/>
        </w:trPr>
        <w:tc>
          <w:tcPr>
            <w:tcW w:w="676" w:type="dxa"/>
            <w:tcBorders>
              <w:top w:val="single" w:sz="5" w:space="0" w:color="000000"/>
              <w:left w:val="single" w:sz="5" w:space="0" w:color="000000"/>
              <w:bottom w:val="single" w:sz="5" w:space="0" w:color="000000"/>
              <w:right w:val="single" w:sz="5" w:space="0" w:color="000000"/>
            </w:tcBorders>
          </w:tcPr>
          <w:p w14:paraId="5E534996"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Pr>
                <w:rFonts w:ascii="Times New Roman" w:hAnsi="Times New Roman" w:cs="Times New Roman"/>
              </w:rPr>
              <w:t>4</w:t>
            </w:r>
            <w:r w:rsidRPr="00AE1FC4">
              <w:rPr>
                <w:rFonts w:ascii="Times New Roman" w:hAnsi="Times New Roman" w:cs="Times New Roman"/>
              </w:rPr>
              <w:t>.</w:t>
            </w:r>
          </w:p>
        </w:tc>
        <w:tc>
          <w:tcPr>
            <w:tcW w:w="7649" w:type="dxa"/>
            <w:tcBorders>
              <w:top w:val="single" w:sz="5" w:space="0" w:color="000000"/>
              <w:left w:val="single" w:sz="5" w:space="0" w:color="000000"/>
              <w:bottom w:val="single" w:sz="5" w:space="0" w:color="000000"/>
              <w:right w:val="single" w:sz="5" w:space="0" w:color="000000"/>
            </w:tcBorders>
          </w:tcPr>
          <w:p w14:paraId="3C3AF5E1" w14:textId="77777777" w:rsidR="007269D9" w:rsidRPr="00AE1FC4" w:rsidRDefault="007269D9" w:rsidP="007269D9">
            <w:pPr>
              <w:pStyle w:val="TableParagraph"/>
              <w:spacing w:line="85" w:lineRule="exact"/>
              <w:rPr>
                <w:rFonts w:ascii="Times New Roman" w:eastAsia="Symbol" w:hAnsi="Times New Roman" w:cs="Times New Roman"/>
              </w:rPr>
            </w:pPr>
          </w:p>
          <w:p w14:paraId="3CF79247" w14:textId="77777777" w:rsidR="007269D9" w:rsidRPr="00AE1FC4" w:rsidRDefault="007269D9" w:rsidP="007269D9">
            <w:pPr>
              <w:pStyle w:val="TableParagraph"/>
              <w:spacing w:line="202" w:lineRule="exact"/>
              <w:ind w:left="138"/>
              <w:rPr>
                <w:rFonts w:ascii="Times New Roman" w:eastAsia="Times New Roman" w:hAnsi="Times New Roman" w:cs="Times New Roman"/>
              </w:rPr>
            </w:pPr>
            <w:r w:rsidRPr="00AE1FC4">
              <w:rPr>
                <w:rFonts w:ascii="Times New Roman" w:eastAsia="Times New Roman" w:hAnsi="Times New Roman" w:cs="Times New Roman"/>
              </w:rPr>
              <w:t>HEDIS</w:t>
            </w:r>
            <w:r>
              <w:rPr>
                <w:rFonts w:ascii="Times New Roman" w:hAnsi="Times New Roman" w:cs="Times New Roman"/>
              </w:rPr>
              <w:t>®</w:t>
            </w:r>
            <w:r w:rsidRPr="00AE1FC4">
              <w:rPr>
                <w:rFonts w:ascii="Times New Roman" w:eastAsia="Times New Roman" w:hAnsi="Times New Roman" w:cs="Times New Roman"/>
              </w:rPr>
              <w:t xml:space="preserve">  Compliance Auditor’s Final Report</w:t>
            </w:r>
          </w:p>
        </w:tc>
      </w:tr>
      <w:tr w:rsidR="007269D9" w:rsidRPr="00AE1FC4" w14:paraId="6469338C"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02C03F85" w14:textId="77777777" w:rsidR="007269D9" w:rsidRPr="00AE1FC4" w:rsidRDefault="007269D9" w:rsidP="007269D9">
            <w:pPr>
              <w:pStyle w:val="TableParagraph"/>
              <w:spacing w:line="269" w:lineRule="exact"/>
              <w:ind w:left="102"/>
              <w:rPr>
                <w:rFonts w:ascii="Times New Roman" w:hAnsi="Times New Roman" w:cs="Times New Roman"/>
              </w:rPr>
            </w:pPr>
            <w:r>
              <w:rPr>
                <w:rFonts w:ascii="Times New Roman" w:hAnsi="Times New Roman" w:cs="Times New Roman"/>
              </w:rPr>
              <w:t>5.</w:t>
            </w:r>
          </w:p>
        </w:tc>
        <w:tc>
          <w:tcPr>
            <w:tcW w:w="7649" w:type="dxa"/>
            <w:tcBorders>
              <w:top w:val="single" w:sz="5" w:space="0" w:color="000000"/>
              <w:left w:val="single" w:sz="5" w:space="0" w:color="000000"/>
              <w:bottom w:val="single" w:sz="5" w:space="0" w:color="000000"/>
              <w:right w:val="single" w:sz="5" w:space="0" w:color="000000"/>
            </w:tcBorders>
          </w:tcPr>
          <w:p w14:paraId="245177AF" w14:textId="77777777" w:rsidR="007269D9" w:rsidRPr="00AE1FC4" w:rsidRDefault="007269D9" w:rsidP="007269D9">
            <w:pPr>
              <w:pStyle w:val="TableParagraph"/>
              <w:spacing w:line="269" w:lineRule="exact"/>
              <w:ind w:left="138"/>
              <w:rPr>
                <w:rFonts w:ascii="Times New Roman" w:hAnsi="Times New Roman" w:cs="Times New Roman"/>
              </w:rPr>
            </w:pPr>
            <w:r>
              <w:rPr>
                <w:rFonts w:ascii="Times New Roman" w:hAnsi="Times New Roman" w:cs="Times New Roman"/>
              </w:rPr>
              <w:t>Key Staff Vacancy</w:t>
            </w:r>
          </w:p>
        </w:tc>
      </w:tr>
      <w:tr w:rsidR="007269D9" w:rsidRPr="00AE1FC4" w14:paraId="0E0EB67C"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32EB718B" w14:textId="77777777" w:rsidR="007269D9" w:rsidRDefault="007269D9" w:rsidP="007269D9">
            <w:pPr>
              <w:pStyle w:val="TableParagraph"/>
              <w:spacing w:line="269" w:lineRule="exact"/>
              <w:ind w:left="102"/>
              <w:rPr>
                <w:rFonts w:ascii="Times New Roman" w:hAnsi="Times New Roman" w:cs="Times New Roman"/>
              </w:rPr>
            </w:pPr>
            <w:r>
              <w:rPr>
                <w:rFonts w:ascii="Times New Roman" w:hAnsi="Times New Roman" w:cs="Times New Roman"/>
              </w:rPr>
              <w:t>6.</w:t>
            </w:r>
          </w:p>
        </w:tc>
        <w:tc>
          <w:tcPr>
            <w:tcW w:w="7649" w:type="dxa"/>
            <w:tcBorders>
              <w:top w:val="single" w:sz="5" w:space="0" w:color="000000"/>
              <w:left w:val="single" w:sz="5" w:space="0" w:color="000000"/>
              <w:bottom w:val="single" w:sz="5" w:space="0" w:color="000000"/>
              <w:right w:val="single" w:sz="5" w:space="0" w:color="000000"/>
            </w:tcBorders>
          </w:tcPr>
          <w:p w14:paraId="0D6F9E0B" w14:textId="77777777" w:rsidR="007269D9" w:rsidRDefault="007269D9" w:rsidP="007269D9">
            <w:pPr>
              <w:pStyle w:val="TableParagraph"/>
              <w:spacing w:line="269" w:lineRule="exact"/>
              <w:ind w:left="138"/>
              <w:rPr>
                <w:rFonts w:ascii="Times New Roman" w:hAnsi="Times New Roman" w:cs="Times New Roman"/>
              </w:rPr>
            </w:pPr>
            <w:r>
              <w:rPr>
                <w:rFonts w:ascii="Times New Roman" w:hAnsi="Times New Roman" w:cs="Times New Roman"/>
              </w:rPr>
              <w:t>Vendor Contact Sheet</w:t>
            </w:r>
          </w:p>
        </w:tc>
      </w:tr>
      <w:tr w:rsidR="007269D9" w:rsidRPr="00AE1FC4" w14:paraId="1302E8A2" w14:textId="77777777" w:rsidTr="007269D9">
        <w:trPr>
          <w:gridBefore w:val="1"/>
          <w:wBefore w:w="13" w:type="dxa"/>
          <w:trHeight w:hRule="exact" w:val="576"/>
          <w:jc w:val="center"/>
        </w:trPr>
        <w:tc>
          <w:tcPr>
            <w:tcW w:w="676" w:type="dxa"/>
            <w:tcBorders>
              <w:top w:val="single" w:sz="5" w:space="0" w:color="000000"/>
              <w:left w:val="single" w:sz="5" w:space="0" w:color="000000"/>
              <w:bottom w:val="single" w:sz="5" w:space="0" w:color="000000"/>
              <w:right w:val="single" w:sz="5" w:space="0" w:color="000000"/>
            </w:tcBorders>
          </w:tcPr>
          <w:p w14:paraId="657B6625" w14:textId="77777777" w:rsidR="007269D9" w:rsidRDefault="007269D9" w:rsidP="007269D9">
            <w:pPr>
              <w:pStyle w:val="TableParagraph"/>
              <w:spacing w:line="269" w:lineRule="exact"/>
              <w:ind w:left="102"/>
              <w:rPr>
                <w:rFonts w:ascii="Times New Roman" w:hAnsi="Times New Roman" w:cs="Times New Roman"/>
              </w:rPr>
            </w:pPr>
            <w:r>
              <w:rPr>
                <w:rFonts w:ascii="Times New Roman" w:hAnsi="Times New Roman" w:cs="Times New Roman"/>
              </w:rPr>
              <w:t>7.</w:t>
            </w:r>
          </w:p>
        </w:tc>
        <w:tc>
          <w:tcPr>
            <w:tcW w:w="7649" w:type="dxa"/>
            <w:tcBorders>
              <w:top w:val="single" w:sz="5" w:space="0" w:color="000000"/>
              <w:left w:val="single" w:sz="5" w:space="0" w:color="000000"/>
              <w:bottom w:val="single" w:sz="5" w:space="0" w:color="000000"/>
              <w:right w:val="single" w:sz="5" w:space="0" w:color="000000"/>
            </w:tcBorders>
          </w:tcPr>
          <w:p w14:paraId="4A0A94FF" w14:textId="77777777" w:rsidR="007269D9" w:rsidRDefault="007269D9" w:rsidP="007269D9">
            <w:pPr>
              <w:pStyle w:val="TableParagraph"/>
              <w:spacing w:line="269" w:lineRule="exact"/>
              <w:ind w:left="138"/>
              <w:rPr>
                <w:rFonts w:ascii="Times New Roman" w:hAnsi="Times New Roman" w:cs="Times New Roman"/>
              </w:rPr>
            </w:pPr>
            <w:r>
              <w:rPr>
                <w:rFonts w:ascii="Times New Roman" w:hAnsi="Times New Roman" w:cs="Times New Roman"/>
              </w:rPr>
              <w:t>Monthly Program Integrity Plan Notification, Payment Suspension, and Prepayment Review Reports</w:t>
            </w:r>
          </w:p>
        </w:tc>
      </w:tr>
      <w:tr w:rsidR="007269D9" w:rsidRPr="00AE1FC4" w14:paraId="3AF8F8AD" w14:textId="77777777" w:rsidTr="007269D9">
        <w:trPr>
          <w:gridBefore w:val="1"/>
          <w:wBefore w:w="13" w:type="dxa"/>
          <w:trHeight w:hRule="exact" w:val="576"/>
          <w:jc w:val="center"/>
        </w:trPr>
        <w:tc>
          <w:tcPr>
            <w:tcW w:w="676" w:type="dxa"/>
            <w:tcBorders>
              <w:top w:val="single" w:sz="5" w:space="0" w:color="000000"/>
              <w:left w:val="single" w:sz="5" w:space="0" w:color="000000"/>
              <w:bottom w:val="single" w:sz="5" w:space="0" w:color="000000"/>
              <w:right w:val="single" w:sz="5" w:space="0" w:color="000000"/>
            </w:tcBorders>
          </w:tcPr>
          <w:p w14:paraId="71A35B33" w14:textId="77777777" w:rsidR="007269D9" w:rsidRDefault="007269D9" w:rsidP="007269D9">
            <w:pPr>
              <w:pStyle w:val="TableParagraph"/>
              <w:spacing w:line="269" w:lineRule="exact"/>
              <w:ind w:left="102"/>
              <w:rPr>
                <w:rFonts w:ascii="Times New Roman" w:hAnsi="Times New Roman" w:cs="Times New Roman"/>
              </w:rPr>
            </w:pPr>
            <w:r>
              <w:rPr>
                <w:rFonts w:ascii="Times New Roman" w:hAnsi="Times New Roman" w:cs="Times New Roman"/>
              </w:rPr>
              <w:t>8.</w:t>
            </w:r>
          </w:p>
        </w:tc>
        <w:tc>
          <w:tcPr>
            <w:tcW w:w="7649" w:type="dxa"/>
            <w:tcBorders>
              <w:top w:val="single" w:sz="5" w:space="0" w:color="000000"/>
              <w:left w:val="single" w:sz="5" w:space="0" w:color="000000"/>
              <w:bottom w:val="single" w:sz="5" w:space="0" w:color="000000"/>
              <w:right w:val="single" w:sz="5" w:space="0" w:color="000000"/>
            </w:tcBorders>
          </w:tcPr>
          <w:p w14:paraId="22EEB741" w14:textId="77777777" w:rsidR="007269D9" w:rsidRDefault="007269D9" w:rsidP="007269D9">
            <w:pPr>
              <w:pStyle w:val="TableParagraph"/>
              <w:spacing w:line="269" w:lineRule="exact"/>
              <w:ind w:left="138"/>
              <w:rPr>
                <w:rFonts w:ascii="Times New Roman" w:hAnsi="Times New Roman" w:cs="Times New Roman"/>
              </w:rPr>
            </w:pPr>
            <w:r>
              <w:rPr>
                <w:rFonts w:ascii="Times New Roman" w:hAnsi="Times New Roman" w:cs="Times New Roman"/>
              </w:rPr>
              <w:t>Annual Program Integrity Plan Report</w:t>
            </w:r>
          </w:p>
        </w:tc>
      </w:tr>
      <w:tr w:rsidR="007269D9" w:rsidRPr="00AE1FC4" w14:paraId="5FF16390" w14:textId="77777777" w:rsidTr="007269D9">
        <w:trPr>
          <w:gridBefore w:val="1"/>
          <w:wBefore w:w="13" w:type="dxa"/>
          <w:trHeight w:hRule="exact" w:val="408"/>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7C68EA4C" w14:textId="77777777" w:rsidR="007269D9" w:rsidRPr="00AE1FC4" w:rsidRDefault="007269D9" w:rsidP="007269D9">
            <w:pPr>
              <w:rPr>
                <w:rFonts w:ascii="Times New Roman" w:hAnsi="Times New Roman" w:cs="Times New Roman"/>
              </w:rPr>
            </w:pPr>
          </w:p>
        </w:tc>
      </w:tr>
      <w:tr w:rsidR="007269D9" w:rsidRPr="00AE1FC4" w14:paraId="0333BC79"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4A857230" w14:textId="77777777" w:rsidR="007269D9" w:rsidRPr="00CD424F" w:rsidRDefault="007269D9" w:rsidP="007269D9">
            <w:pPr>
              <w:pStyle w:val="TableParagraph"/>
              <w:spacing w:line="267" w:lineRule="exact"/>
              <w:ind w:left="102"/>
              <w:rPr>
                <w:rFonts w:ascii="Times New Roman" w:hAnsi="Times New Roman" w:cs="Times New Roman"/>
                <w:b/>
              </w:rPr>
            </w:pPr>
            <w:r>
              <w:rPr>
                <w:rFonts w:ascii="Times New Roman" w:hAnsi="Times New Roman" w:cs="Times New Roman"/>
                <w:b/>
              </w:rPr>
              <w:t>F.</w:t>
            </w:r>
          </w:p>
        </w:tc>
        <w:tc>
          <w:tcPr>
            <w:tcW w:w="7649" w:type="dxa"/>
            <w:tcBorders>
              <w:top w:val="single" w:sz="5" w:space="0" w:color="000000"/>
              <w:left w:val="single" w:sz="5" w:space="0" w:color="000000"/>
              <w:bottom w:val="single" w:sz="5" w:space="0" w:color="000000"/>
              <w:right w:val="single" w:sz="5" w:space="0" w:color="000000"/>
            </w:tcBorders>
          </w:tcPr>
          <w:p w14:paraId="7C7A8455" w14:textId="77777777" w:rsidR="007269D9" w:rsidRPr="00CD424F" w:rsidRDefault="007269D9" w:rsidP="007269D9">
            <w:pPr>
              <w:pStyle w:val="TableParagraph"/>
              <w:spacing w:line="267" w:lineRule="exact"/>
              <w:ind w:left="102"/>
              <w:rPr>
                <w:rFonts w:ascii="Times New Roman" w:hAnsi="Times New Roman" w:cs="Times New Roman"/>
                <w:b/>
              </w:rPr>
            </w:pPr>
            <w:r>
              <w:rPr>
                <w:rFonts w:ascii="Times New Roman" w:hAnsi="Times New Roman" w:cs="Times New Roman"/>
                <w:b/>
              </w:rPr>
              <w:t>Utilization Management Reports</w:t>
            </w:r>
          </w:p>
        </w:tc>
      </w:tr>
      <w:tr w:rsidR="007269D9" w:rsidRPr="00AE1FC4" w14:paraId="1C6D38CD"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72D230B7" w14:textId="77777777" w:rsidR="007269D9" w:rsidRPr="00AE1FC4" w:rsidRDefault="007269D9" w:rsidP="007269D9">
            <w:pPr>
              <w:pStyle w:val="TableParagraph"/>
              <w:spacing w:line="269" w:lineRule="exact"/>
              <w:ind w:left="102"/>
              <w:rPr>
                <w:rFonts w:ascii="Times New Roman" w:eastAsia="Times New Roman" w:hAnsi="Times New Roman" w:cs="Times New Roman"/>
              </w:rPr>
            </w:pPr>
            <w:r>
              <w:rPr>
                <w:rFonts w:ascii="Times New Roman" w:hAnsi="Times New Roman" w:cs="Times New Roman"/>
              </w:rPr>
              <w:t>1</w:t>
            </w:r>
            <w:r w:rsidRPr="00AE1FC4">
              <w:rPr>
                <w:rFonts w:ascii="Times New Roman" w:hAnsi="Times New Roman" w:cs="Times New Roman"/>
              </w:rPr>
              <w:t>.</w:t>
            </w:r>
          </w:p>
        </w:tc>
        <w:tc>
          <w:tcPr>
            <w:tcW w:w="7649" w:type="dxa"/>
            <w:tcBorders>
              <w:top w:val="single" w:sz="5" w:space="0" w:color="000000"/>
              <w:left w:val="single" w:sz="5" w:space="0" w:color="000000"/>
              <w:bottom w:val="single" w:sz="5" w:space="0" w:color="000000"/>
              <w:right w:val="single" w:sz="5" w:space="0" w:color="000000"/>
            </w:tcBorders>
          </w:tcPr>
          <w:p w14:paraId="04A3D69F" w14:textId="77777777" w:rsidR="007269D9" w:rsidRPr="00CD424F" w:rsidRDefault="007269D9" w:rsidP="007269D9">
            <w:pPr>
              <w:pStyle w:val="TableParagraph"/>
              <w:spacing w:line="269" w:lineRule="exact"/>
              <w:ind w:left="138"/>
              <w:rPr>
                <w:rFonts w:ascii="Times New Roman" w:eastAsia="Times New Roman" w:hAnsi="Times New Roman" w:cs="Times New Roman"/>
                <w:highlight w:val="yellow"/>
              </w:rPr>
            </w:pPr>
            <w:r w:rsidRPr="0072605A">
              <w:rPr>
                <w:rFonts w:ascii="Times New Roman" w:hAnsi="Times New Roman" w:cs="Times New Roman"/>
              </w:rPr>
              <w:t>New Member Health</w:t>
            </w:r>
            <w:r>
              <w:rPr>
                <w:rFonts w:ascii="Times New Roman" w:hAnsi="Times New Roman" w:cs="Times New Roman"/>
              </w:rPr>
              <w:t xml:space="preserve"> Needs</w:t>
            </w:r>
            <w:r w:rsidRPr="0072605A">
              <w:rPr>
                <w:rFonts w:ascii="Times New Roman" w:hAnsi="Times New Roman" w:cs="Times New Roman"/>
              </w:rPr>
              <w:t xml:space="preserve"> </w:t>
            </w:r>
            <w:r>
              <w:rPr>
                <w:rFonts w:ascii="Times New Roman" w:hAnsi="Times New Roman" w:cs="Times New Roman"/>
              </w:rPr>
              <w:t>Screener</w:t>
            </w:r>
            <w:r w:rsidRPr="0072605A">
              <w:rPr>
                <w:rFonts w:ascii="Times New Roman" w:hAnsi="Times New Roman" w:cs="Times New Roman"/>
              </w:rPr>
              <w:t xml:space="preserve"> Report</w:t>
            </w:r>
          </w:p>
        </w:tc>
      </w:tr>
      <w:tr w:rsidR="007269D9" w:rsidRPr="00AE1FC4" w14:paraId="7FFCC18F"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7E39B93E" w14:textId="77777777" w:rsidR="007269D9" w:rsidRPr="00197B5C"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07847803" w14:textId="77777777" w:rsidR="007269D9" w:rsidRPr="00197B5C"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Concurrent and Retrospective Prior Authorization Reports</w:t>
            </w:r>
          </w:p>
        </w:tc>
      </w:tr>
      <w:tr w:rsidR="007269D9" w:rsidRPr="00AE1FC4" w14:paraId="2C738449"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1E9A8D2D"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4.</w:t>
            </w:r>
          </w:p>
        </w:tc>
        <w:tc>
          <w:tcPr>
            <w:tcW w:w="7649" w:type="dxa"/>
            <w:tcBorders>
              <w:top w:val="single" w:sz="5" w:space="0" w:color="000000"/>
              <w:left w:val="single" w:sz="5" w:space="0" w:color="000000"/>
              <w:bottom w:val="single" w:sz="5" w:space="0" w:color="000000"/>
              <w:right w:val="single" w:sz="5" w:space="0" w:color="000000"/>
            </w:tcBorders>
          </w:tcPr>
          <w:p w14:paraId="2A26C580"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Service Utilization</w:t>
            </w:r>
          </w:p>
        </w:tc>
      </w:tr>
      <w:tr w:rsidR="007269D9" w:rsidRPr="00AE1FC4" w14:paraId="5C2C2952"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66A6B49E"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5.</w:t>
            </w:r>
          </w:p>
        </w:tc>
        <w:tc>
          <w:tcPr>
            <w:tcW w:w="7649" w:type="dxa"/>
            <w:tcBorders>
              <w:top w:val="single" w:sz="5" w:space="0" w:color="000000"/>
              <w:left w:val="single" w:sz="5" w:space="0" w:color="000000"/>
              <w:bottom w:val="single" w:sz="5" w:space="0" w:color="000000"/>
              <w:right w:val="single" w:sz="5" w:space="0" w:color="000000"/>
            </w:tcBorders>
          </w:tcPr>
          <w:p w14:paraId="246BF1E8"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Care and Complex Case Management Report – Physical Health</w:t>
            </w:r>
          </w:p>
        </w:tc>
      </w:tr>
      <w:tr w:rsidR="007269D9" w:rsidRPr="00AE1FC4" w14:paraId="541FC657"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253A190A"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6.</w:t>
            </w:r>
          </w:p>
        </w:tc>
        <w:tc>
          <w:tcPr>
            <w:tcW w:w="7649" w:type="dxa"/>
            <w:tcBorders>
              <w:top w:val="single" w:sz="5" w:space="0" w:color="000000"/>
              <w:left w:val="single" w:sz="5" w:space="0" w:color="000000"/>
              <w:bottom w:val="single" w:sz="5" w:space="0" w:color="000000"/>
              <w:right w:val="single" w:sz="5" w:space="0" w:color="000000"/>
            </w:tcBorders>
          </w:tcPr>
          <w:p w14:paraId="40DF5DD7" w14:textId="77777777" w:rsidR="007269D9" w:rsidRPr="00A6460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Care and Complex Case Management Report – Behavioral Health</w:t>
            </w:r>
          </w:p>
        </w:tc>
      </w:tr>
      <w:tr w:rsidR="007269D9" w:rsidRPr="00AE1FC4" w14:paraId="06665EF4" w14:textId="77777777" w:rsidTr="007269D9">
        <w:trPr>
          <w:gridBefore w:val="1"/>
          <w:wBefore w:w="13" w:type="dxa"/>
          <w:trHeight w:hRule="exact" w:val="406"/>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6208CB26" w14:textId="77777777" w:rsidR="007269D9" w:rsidRPr="00CD424F" w:rsidRDefault="007269D9" w:rsidP="007269D9">
            <w:pPr>
              <w:pStyle w:val="TableParagraph"/>
              <w:spacing w:line="267" w:lineRule="exact"/>
              <w:ind w:left="102"/>
              <w:rPr>
                <w:rFonts w:ascii="Times New Roman" w:hAnsi="Times New Roman" w:cs="Times New Roman"/>
                <w:b/>
              </w:rPr>
            </w:pPr>
          </w:p>
        </w:tc>
      </w:tr>
      <w:tr w:rsidR="007269D9" w:rsidRPr="00AE1FC4" w14:paraId="20457FC6"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20556A91"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sidRPr="00CD424F">
              <w:rPr>
                <w:rFonts w:ascii="Times New Roman" w:hAnsi="Times New Roman" w:cs="Times New Roman"/>
                <w:b/>
              </w:rPr>
              <w:t>G.</w:t>
            </w:r>
          </w:p>
        </w:tc>
        <w:tc>
          <w:tcPr>
            <w:tcW w:w="7649" w:type="dxa"/>
            <w:tcBorders>
              <w:top w:val="single" w:sz="5" w:space="0" w:color="000000"/>
              <w:left w:val="single" w:sz="5" w:space="0" w:color="000000"/>
              <w:bottom w:val="single" w:sz="5" w:space="0" w:color="000000"/>
              <w:right w:val="single" w:sz="5" w:space="0" w:color="000000"/>
            </w:tcBorders>
          </w:tcPr>
          <w:p w14:paraId="07E611CC" w14:textId="77777777" w:rsidR="007269D9" w:rsidRPr="00CD424F" w:rsidRDefault="007269D9" w:rsidP="007269D9">
            <w:pPr>
              <w:pStyle w:val="TableParagraph"/>
              <w:spacing w:line="267" w:lineRule="exact"/>
              <w:ind w:left="102"/>
              <w:rPr>
                <w:rFonts w:ascii="Times New Roman" w:eastAsia="Times New Roman" w:hAnsi="Times New Roman" w:cs="Times New Roman"/>
                <w:b/>
              </w:rPr>
            </w:pPr>
            <w:r w:rsidRPr="00CD424F">
              <w:rPr>
                <w:rFonts w:ascii="Times New Roman" w:hAnsi="Times New Roman" w:cs="Times New Roman"/>
                <w:b/>
              </w:rPr>
              <w:t>Financial Reports</w:t>
            </w:r>
          </w:p>
        </w:tc>
      </w:tr>
      <w:tr w:rsidR="007269D9" w:rsidRPr="00AE1FC4" w14:paraId="7726CC37" w14:textId="77777777" w:rsidTr="007269D9">
        <w:trPr>
          <w:gridBefore w:val="1"/>
          <w:wBefore w:w="13" w:type="dxa"/>
          <w:trHeight w:hRule="exact" w:val="408"/>
          <w:jc w:val="center"/>
        </w:trPr>
        <w:tc>
          <w:tcPr>
            <w:tcW w:w="676" w:type="dxa"/>
            <w:tcBorders>
              <w:top w:val="single" w:sz="5" w:space="0" w:color="000000"/>
              <w:left w:val="single" w:sz="5" w:space="0" w:color="000000"/>
              <w:bottom w:val="single" w:sz="5" w:space="0" w:color="000000"/>
              <w:right w:val="single" w:sz="5" w:space="0" w:color="000000"/>
            </w:tcBorders>
          </w:tcPr>
          <w:p w14:paraId="25439F68" w14:textId="77777777" w:rsidR="007269D9" w:rsidRPr="00AE1FC4" w:rsidRDefault="007269D9" w:rsidP="007269D9">
            <w:pPr>
              <w:pStyle w:val="TableParagraph"/>
              <w:spacing w:line="269" w:lineRule="exact"/>
              <w:ind w:left="102"/>
              <w:rPr>
                <w:rFonts w:ascii="Times New Roman" w:eastAsia="Times New Roman" w:hAnsi="Times New Roman" w:cs="Times New Roman"/>
              </w:rPr>
            </w:pPr>
            <w:r w:rsidRPr="00AE1FC4">
              <w:rPr>
                <w:rFonts w:ascii="Times New Roman" w:hAnsi="Times New Roman" w:cs="Times New Roman"/>
              </w:rPr>
              <w:lastRenderedPageBreak/>
              <w:t>1.</w:t>
            </w:r>
          </w:p>
        </w:tc>
        <w:tc>
          <w:tcPr>
            <w:tcW w:w="7649" w:type="dxa"/>
            <w:tcBorders>
              <w:top w:val="single" w:sz="5" w:space="0" w:color="000000"/>
              <w:left w:val="single" w:sz="5" w:space="0" w:color="000000"/>
              <w:bottom w:val="single" w:sz="5" w:space="0" w:color="000000"/>
              <w:right w:val="single" w:sz="5" w:space="0" w:color="000000"/>
            </w:tcBorders>
          </w:tcPr>
          <w:p w14:paraId="2E470F68" w14:textId="77777777" w:rsidR="007269D9" w:rsidRPr="00AE1FC4" w:rsidRDefault="007269D9" w:rsidP="007269D9">
            <w:pPr>
              <w:pStyle w:val="TableParagraph"/>
              <w:spacing w:line="269" w:lineRule="exact"/>
              <w:ind w:left="102"/>
              <w:rPr>
                <w:rFonts w:ascii="Times New Roman" w:eastAsia="Times New Roman" w:hAnsi="Times New Roman" w:cs="Times New Roman"/>
              </w:rPr>
            </w:pPr>
            <w:r w:rsidRPr="00AE1FC4">
              <w:rPr>
                <w:rFonts w:ascii="Times New Roman" w:hAnsi="Times New Roman" w:cs="Times New Roman"/>
              </w:rPr>
              <w:t>Indiana Department of Insurance (IDOI) Filing</w:t>
            </w:r>
          </w:p>
        </w:tc>
      </w:tr>
      <w:tr w:rsidR="007269D9" w:rsidRPr="00AE1FC4" w14:paraId="6DEA13F2"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2675461B"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7C0F317A" w14:textId="77777777" w:rsidR="007269D9" w:rsidRPr="00AE1FC4" w:rsidRDefault="007269D9" w:rsidP="007269D9">
            <w:pPr>
              <w:pStyle w:val="TableParagraph"/>
              <w:spacing w:line="267" w:lineRule="exact"/>
              <w:ind w:left="102"/>
              <w:rPr>
                <w:rFonts w:ascii="Times New Roman" w:eastAsia="Times New Roman" w:hAnsi="Times New Roman" w:cs="Times New Roman"/>
              </w:rPr>
            </w:pPr>
            <w:r w:rsidRPr="00AE1FC4">
              <w:rPr>
                <w:rFonts w:ascii="Times New Roman" w:hAnsi="Times New Roman" w:cs="Times New Roman"/>
              </w:rPr>
              <w:t>Reimbursement for FQHC and RHC Services</w:t>
            </w:r>
          </w:p>
        </w:tc>
      </w:tr>
      <w:tr w:rsidR="007269D9" w:rsidRPr="00AE1FC4" w14:paraId="52234136" w14:textId="77777777" w:rsidTr="007269D9">
        <w:trPr>
          <w:gridBefore w:val="1"/>
          <w:wBefore w:w="13" w:type="dxa"/>
          <w:trHeight w:hRule="exact" w:val="588"/>
          <w:jc w:val="center"/>
        </w:trPr>
        <w:tc>
          <w:tcPr>
            <w:tcW w:w="676" w:type="dxa"/>
            <w:tcBorders>
              <w:top w:val="single" w:sz="5" w:space="0" w:color="000000"/>
              <w:left w:val="single" w:sz="5" w:space="0" w:color="000000"/>
              <w:bottom w:val="single" w:sz="5" w:space="0" w:color="000000"/>
              <w:right w:val="single" w:sz="5" w:space="0" w:color="000000"/>
            </w:tcBorders>
          </w:tcPr>
          <w:p w14:paraId="585828FD" w14:textId="77777777" w:rsidR="007269D9" w:rsidRPr="00AE1FC4"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3.</w:t>
            </w:r>
          </w:p>
        </w:tc>
        <w:tc>
          <w:tcPr>
            <w:tcW w:w="7649" w:type="dxa"/>
            <w:tcBorders>
              <w:top w:val="single" w:sz="5" w:space="0" w:color="000000"/>
              <w:left w:val="single" w:sz="5" w:space="0" w:color="000000"/>
              <w:bottom w:val="single" w:sz="5" w:space="0" w:color="000000"/>
              <w:right w:val="single" w:sz="5" w:space="0" w:color="000000"/>
            </w:tcBorders>
          </w:tcPr>
          <w:p w14:paraId="4929580A" w14:textId="77777777" w:rsidR="007269D9" w:rsidRPr="00AE1FC4" w:rsidRDefault="007269D9" w:rsidP="007269D9">
            <w:pPr>
              <w:pStyle w:val="TableParagraph"/>
              <w:ind w:left="102" w:right="146"/>
              <w:rPr>
                <w:rFonts w:ascii="Times New Roman" w:hAnsi="Times New Roman" w:cs="Times New Roman"/>
              </w:rPr>
            </w:pPr>
            <w:r>
              <w:rPr>
                <w:rFonts w:ascii="Times New Roman" w:hAnsi="Times New Roman" w:cs="Times New Roman"/>
              </w:rPr>
              <w:t>Encounter Data Quality</w:t>
            </w:r>
            <w:r w:rsidRPr="00AE1FC4">
              <w:rPr>
                <w:rFonts w:ascii="Times New Roman" w:hAnsi="Times New Roman" w:cs="Times New Roman"/>
              </w:rPr>
              <w:t xml:space="preserve"> </w:t>
            </w:r>
            <w:r>
              <w:rPr>
                <w:rFonts w:ascii="Times New Roman" w:hAnsi="Times New Roman" w:cs="Times New Roman"/>
              </w:rPr>
              <w:t xml:space="preserve">(previously </w:t>
            </w:r>
            <w:r w:rsidRPr="00AE1FC4">
              <w:rPr>
                <w:rFonts w:ascii="Times New Roman" w:hAnsi="Times New Roman" w:cs="Times New Roman"/>
              </w:rPr>
              <w:t>Capitation Rate Calculation Sheet</w:t>
            </w:r>
            <w:r>
              <w:rPr>
                <w:rFonts w:ascii="Times New Roman" w:hAnsi="Times New Roman" w:cs="Times New Roman"/>
              </w:rPr>
              <w:t xml:space="preserve"> (CRCS)) </w:t>
            </w:r>
            <w:r w:rsidRPr="00AE1FC4">
              <w:rPr>
                <w:rFonts w:ascii="Times New Roman" w:hAnsi="Times New Roman" w:cs="Times New Roman"/>
              </w:rPr>
              <w:t>Report</w:t>
            </w:r>
          </w:p>
        </w:tc>
      </w:tr>
      <w:tr w:rsidR="007269D9" w:rsidRPr="00AE1FC4" w14:paraId="134D179B" w14:textId="77777777" w:rsidTr="007269D9">
        <w:trPr>
          <w:gridBefore w:val="1"/>
          <w:wBefore w:w="13" w:type="dxa"/>
          <w:trHeight w:hRule="exact" w:val="403"/>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2D899CB2" w14:textId="77777777" w:rsidR="007269D9" w:rsidRPr="00AE1FC4" w:rsidRDefault="007269D9" w:rsidP="007269D9">
            <w:pPr>
              <w:pStyle w:val="TableParagraph"/>
              <w:ind w:left="102" w:right="146"/>
              <w:rPr>
                <w:rFonts w:ascii="Times New Roman" w:hAnsi="Times New Roman" w:cs="Times New Roman"/>
              </w:rPr>
            </w:pPr>
          </w:p>
        </w:tc>
      </w:tr>
      <w:tr w:rsidR="007269D9" w:rsidRPr="00AE1FC4" w14:paraId="12728754"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0F8F5EF7" w14:textId="77777777" w:rsidR="007269D9" w:rsidRPr="0072605A" w:rsidRDefault="007269D9" w:rsidP="007269D9">
            <w:pPr>
              <w:pStyle w:val="TableParagraph"/>
              <w:spacing w:line="267" w:lineRule="exact"/>
              <w:ind w:left="-360" w:firstLine="462"/>
              <w:rPr>
                <w:rFonts w:ascii="Times New Roman" w:eastAsia="Times New Roman" w:hAnsi="Times New Roman" w:cs="Times New Roman"/>
                <w:b/>
              </w:rPr>
            </w:pPr>
            <w:r>
              <w:rPr>
                <w:rFonts w:ascii="Times New Roman" w:hAnsi="Times New Roman" w:cs="Times New Roman"/>
                <w:b/>
              </w:rPr>
              <w:t>H.</w:t>
            </w:r>
          </w:p>
        </w:tc>
        <w:tc>
          <w:tcPr>
            <w:tcW w:w="7649" w:type="dxa"/>
            <w:tcBorders>
              <w:top w:val="single" w:sz="5" w:space="0" w:color="000000"/>
              <w:left w:val="single" w:sz="5" w:space="0" w:color="000000"/>
              <w:bottom w:val="single" w:sz="5" w:space="0" w:color="000000"/>
              <w:right w:val="single" w:sz="5" w:space="0" w:color="000000"/>
            </w:tcBorders>
          </w:tcPr>
          <w:p w14:paraId="0A3AF26A" w14:textId="77777777" w:rsidR="007269D9" w:rsidRPr="0072605A" w:rsidRDefault="007269D9" w:rsidP="007269D9">
            <w:pPr>
              <w:pStyle w:val="TableParagraph"/>
              <w:spacing w:line="267" w:lineRule="exact"/>
              <w:ind w:left="102"/>
              <w:rPr>
                <w:rFonts w:ascii="Times New Roman" w:eastAsia="Times New Roman" w:hAnsi="Times New Roman" w:cs="Times New Roman"/>
                <w:b/>
              </w:rPr>
            </w:pPr>
            <w:r>
              <w:rPr>
                <w:rFonts w:ascii="Times New Roman" w:hAnsi="Times New Roman" w:cs="Times New Roman"/>
                <w:b/>
              </w:rPr>
              <w:t>Preventive Services and Chronic Care Reports</w:t>
            </w:r>
          </w:p>
        </w:tc>
      </w:tr>
      <w:tr w:rsidR="007269D9" w:rsidRPr="00AE1FC4" w14:paraId="36514F65"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4EBE6B8B"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7A309F04"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Inpatient Readmission Rate</w:t>
            </w:r>
          </w:p>
        </w:tc>
      </w:tr>
      <w:tr w:rsidR="007269D9" w:rsidRPr="00AE1FC4" w14:paraId="4968AAC6"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685FA1BE" w14:textId="77777777" w:rsidR="007269D9" w:rsidRPr="0072605A" w:rsidRDefault="007269D9" w:rsidP="007269D9">
            <w:pPr>
              <w:pStyle w:val="TableParagraph"/>
              <w:spacing w:line="267" w:lineRule="exact"/>
              <w:ind w:left="102"/>
              <w:rPr>
                <w:rFonts w:ascii="Times New Roman" w:hAnsi="Times New Roman" w:cs="Times New Roman"/>
              </w:rPr>
            </w:pPr>
            <w:r w:rsidRPr="0072605A">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37CCDDE0"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Type of Emergency Room Utilization</w:t>
            </w:r>
          </w:p>
        </w:tc>
      </w:tr>
      <w:tr w:rsidR="007269D9" w:rsidRPr="00AE1FC4" w14:paraId="58E9FE53" w14:textId="77777777" w:rsidTr="007269D9">
        <w:trPr>
          <w:gridBefore w:val="1"/>
          <w:wBefore w:w="13" w:type="dxa"/>
          <w:trHeight w:hRule="exact" w:val="406"/>
          <w:jc w:val="center"/>
        </w:trPr>
        <w:tc>
          <w:tcPr>
            <w:tcW w:w="8325" w:type="dxa"/>
            <w:gridSpan w:val="2"/>
            <w:tcBorders>
              <w:top w:val="single" w:sz="5" w:space="0" w:color="000000"/>
              <w:left w:val="single" w:sz="5" w:space="0" w:color="000000"/>
              <w:bottom w:val="single" w:sz="5" w:space="0" w:color="000000"/>
              <w:right w:val="single" w:sz="5" w:space="0" w:color="000000"/>
            </w:tcBorders>
          </w:tcPr>
          <w:p w14:paraId="62079B9F" w14:textId="77777777" w:rsidR="007269D9" w:rsidRPr="0072605A" w:rsidDel="00E26CDD" w:rsidRDefault="007269D9" w:rsidP="007269D9">
            <w:pPr>
              <w:pStyle w:val="TableParagraph"/>
              <w:spacing w:line="267" w:lineRule="exact"/>
              <w:ind w:left="102"/>
              <w:rPr>
                <w:rFonts w:ascii="Times New Roman" w:hAnsi="Times New Roman" w:cs="Times New Roman"/>
              </w:rPr>
            </w:pPr>
          </w:p>
        </w:tc>
      </w:tr>
      <w:tr w:rsidR="007269D9" w:rsidRPr="00AE1FC4" w14:paraId="16E0AF46"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23CE8EA5" w14:textId="77777777" w:rsidR="007269D9" w:rsidRPr="002C5942" w:rsidRDefault="007269D9" w:rsidP="007269D9">
            <w:pPr>
              <w:pStyle w:val="TableParagraph"/>
              <w:spacing w:line="267" w:lineRule="exact"/>
              <w:ind w:left="102"/>
              <w:rPr>
                <w:rFonts w:ascii="Times New Roman" w:hAnsi="Times New Roman" w:cs="Times New Roman"/>
                <w:b/>
              </w:rPr>
            </w:pPr>
            <w:r>
              <w:rPr>
                <w:rFonts w:ascii="Times New Roman" w:hAnsi="Times New Roman" w:cs="Times New Roman"/>
                <w:b/>
              </w:rPr>
              <w:t>I.</w:t>
            </w:r>
          </w:p>
        </w:tc>
        <w:tc>
          <w:tcPr>
            <w:tcW w:w="7649" w:type="dxa"/>
            <w:tcBorders>
              <w:top w:val="single" w:sz="5" w:space="0" w:color="000000"/>
              <w:left w:val="single" w:sz="5" w:space="0" w:color="000000"/>
              <w:bottom w:val="single" w:sz="5" w:space="0" w:color="000000"/>
              <w:right w:val="single" w:sz="5" w:space="0" w:color="000000"/>
            </w:tcBorders>
          </w:tcPr>
          <w:p w14:paraId="46431746" w14:textId="77777777" w:rsidR="007269D9" w:rsidRPr="002C5942" w:rsidDel="00E26CDD" w:rsidRDefault="007269D9" w:rsidP="007269D9">
            <w:pPr>
              <w:pStyle w:val="TableParagraph"/>
              <w:spacing w:line="267" w:lineRule="exact"/>
              <w:ind w:left="102"/>
              <w:rPr>
                <w:rFonts w:ascii="Times New Roman" w:hAnsi="Times New Roman" w:cs="Times New Roman"/>
                <w:b/>
              </w:rPr>
            </w:pPr>
            <w:r>
              <w:rPr>
                <w:rFonts w:ascii="Times New Roman" w:hAnsi="Times New Roman" w:cs="Times New Roman"/>
                <w:b/>
              </w:rPr>
              <w:t>Pharmacy Reports</w:t>
            </w:r>
          </w:p>
        </w:tc>
      </w:tr>
      <w:tr w:rsidR="007269D9" w:rsidRPr="00AE1FC4" w14:paraId="573A5AAD"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0F7DF546"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1.</w:t>
            </w:r>
          </w:p>
        </w:tc>
        <w:tc>
          <w:tcPr>
            <w:tcW w:w="7649" w:type="dxa"/>
            <w:tcBorders>
              <w:top w:val="single" w:sz="5" w:space="0" w:color="000000"/>
              <w:left w:val="single" w:sz="5" w:space="0" w:color="000000"/>
              <w:bottom w:val="single" w:sz="5" w:space="0" w:color="000000"/>
              <w:right w:val="single" w:sz="5" w:space="0" w:color="000000"/>
            </w:tcBorders>
          </w:tcPr>
          <w:p w14:paraId="6E3736B3"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Pharmacy Helpline Performance to Providers</w:t>
            </w:r>
          </w:p>
        </w:tc>
      </w:tr>
      <w:tr w:rsidR="007269D9" w:rsidRPr="00AE1FC4" w14:paraId="463B10A7"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74B57D2E"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2.</w:t>
            </w:r>
          </w:p>
        </w:tc>
        <w:tc>
          <w:tcPr>
            <w:tcW w:w="7649" w:type="dxa"/>
            <w:tcBorders>
              <w:top w:val="single" w:sz="5" w:space="0" w:color="000000"/>
              <w:left w:val="single" w:sz="5" w:space="0" w:color="000000"/>
              <w:bottom w:val="single" w:sz="5" w:space="0" w:color="000000"/>
              <w:right w:val="single" w:sz="5" w:space="0" w:color="000000"/>
            </w:tcBorders>
          </w:tcPr>
          <w:p w14:paraId="719041D9"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Pharmacy Grievance and Appeals</w:t>
            </w:r>
          </w:p>
        </w:tc>
      </w:tr>
      <w:tr w:rsidR="007269D9" w:rsidRPr="00AE1FC4" w14:paraId="5274A8A0"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62FAA305" w14:textId="77777777" w:rsidR="007269D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3.</w:t>
            </w:r>
          </w:p>
        </w:tc>
        <w:tc>
          <w:tcPr>
            <w:tcW w:w="7649" w:type="dxa"/>
            <w:tcBorders>
              <w:top w:val="single" w:sz="5" w:space="0" w:color="000000"/>
              <w:left w:val="single" w:sz="5" w:space="0" w:color="000000"/>
              <w:bottom w:val="single" w:sz="5" w:space="0" w:color="000000"/>
              <w:right w:val="single" w:sz="5" w:space="0" w:color="000000"/>
            </w:tcBorders>
          </w:tcPr>
          <w:p w14:paraId="444CD42D"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Pharmacy Utilization Report</w:t>
            </w:r>
          </w:p>
        </w:tc>
      </w:tr>
      <w:tr w:rsidR="007269D9" w:rsidRPr="00AE1FC4" w14:paraId="2B85CA33" w14:textId="77777777" w:rsidTr="007269D9">
        <w:trPr>
          <w:gridBefore w:val="1"/>
          <w:wBefore w:w="13" w:type="dxa"/>
          <w:trHeight w:hRule="exact" w:val="406"/>
          <w:jc w:val="center"/>
        </w:trPr>
        <w:tc>
          <w:tcPr>
            <w:tcW w:w="676" w:type="dxa"/>
            <w:tcBorders>
              <w:top w:val="single" w:sz="5" w:space="0" w:color="000000"/>
              <w:left w:val="single" w:sz="5" w:space="0" w:color="000000"/>
              <w:bottom w:val="single" w:sz="5" w:space="0" w:color="000000"/>
              <w:right w:val="single" w:sz="5" w:space="0" w:color="000000"/>
            </w:tcBorders>
          </w:tcPr>
          <w:p w14:paraId="6075D9A4" w14:textId="77777777" w:rsidR="007269D9"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4.</w:t>
            </w:r>
          </w:p>
        </w:tc>
        <w:tc>
          <w:tcPr>
            <w:tcW w:w="7649" w:type="dxa"/>
            <w:tcBorders>
              <w:top w:val="single" w:sz="5" w:space="0" w:color="000000"/>
              <w:left w:val="single" w:sz="5" w:space="0" w:color="000000"/>
              <w:bottom w:val="single" w:sz="5" w:space="0" w:color="000000"/>
              <w:right w:val="single" w:sz="5" w:space="0" w:color="000000"/>
            </w:tcBorders>
          </w:tcPr>
          <w:p w14:paraId="242B486A" w14:textId="77777777" w:rsidR="007269D9" w:rsidRPr="0072605A" w:rsidRDefault="007269D9" w:rsidP="007269D9">
            <w:pPr>
              <w:pStyle w:val="TableParagraph"/>
              <w:spacing w:line="267" w:lineRule="exact"/>
              <w:ind w:left="102"/>
              <w:rPr>
                <w:rFonts w:ascii="Times New Roman" w:hAnsi="Times New Roman" w:cs="Times New Roman"/>
              </w:rPr>
            </w:pPr>
            <w:r>
              <w:rPr>
                <w:rFonts w:ascii="Times New Roman" w:hAnsi="Times New Roman" w:cs="Times New Roman"/>
              </w:rPr>
              <w:t>Pharmacy Audit Report</w:t>
            </w:r>
          </w:p>
        </w:tc>
      </w:tr>
    </w:tbl>
    <w:p w14:paraId="0935A485" w14:textId="77777777" w:rsidR="0078040E" w:rsidRDefault="0078040E" w:rsidP="0078040E">
      <w:pPr>
        <w:pStyle w:val="BodyText"/>
        <w:spacing w:before="60"/>
        <w:ind w:left="0" w:right="204"/>
        <w:rPr>
          <w:rFonts w:cs="Times New Roman"/>
          <w:sz w:val="22"/>
          <w:szCs w:val="22"/>
        </w:rPr>
      </w:pPr>
    </w:p>
    <w:p w14:paraId="69F54141" w14:textId="77777777" w:rsidR="0078040E" w:rsidRPr="00D54905" w:rsidRDefault="0078040E" w:rsidP="0078040E">
      <w:pPr>
        <w:pStyle w:val="BodyText"/>
        <w:spacing w:before="60"/>
        <w:ind w:left="0" w:right="204"/>
        <w:rPr>
          <w:rFonts w:cs="Times New Roman"/>
          <w:sz w:val="22"/>
          <w:szCs w:val="22"/>
        </w:rPr>
      </w:pPr>
      <w:r w:rsidRPr="00D54905">
        <w:rPr>
          <w:rFonts w:cs="Times New Roman"/>
          <w:sz w:val="22"/>
          <w:szCs w:val="22"/>
        </w:rPr>
        <w:t>Minimum recommended sample sizes for Hybrid and Survey measures must be met. Any report which requires a minimum sample size (e.g., CAHPS, HEDIS) will be rejected if they do not meet the established minimum standards for sampling.  If Contractor fails to su</w:t>
      </w:r>
      <w:r>
        <w:rPr>
          <w:rFonts w:cs="Times New Roman"/>
          <w:sz w:val="22"/>
          <w:szCs w:val="22"/>
        </w:rPr>
        <w:t xml:space="preserve">bmit any Priority Report by the required deadline or fails to utilize the required sample sizes, the Contractor may forfeit eligibility for participation in the pay for outcomes program as described in Section B.1 of this Attachment and the </w:t>
      </w:r>
      <w:r w:rsidRPr="00D54905">
        <w:rPr>
          <w:rFonts w:cs="Times New Roman"/>
          <w:sz w:val="22"/>
          <w:szCs w:val="22"/>
        </w:rPr>
        <w:t>Contractor will be subject to corrective actions as set</w:t>
      </w:r>
      <w:r w:rsidRPr="00D54905">
        <w:rPr>
          <w:rFonts w:cs="Times New Roman"/>
          <w:w w:val="99"/>
          <w:sz w:val="22"/>
          <w:szCs w:val="22"/>
        </w:rPr>
        <w:t xml:space="preserve"> </w:t>
      </w:r>
      <w:r w:rsidRPr="00D54905">
        <w:rPr>
          <w:rFonts w:cs="Times New Roman"/>
          <w:sz w:val="22"/>
          <w:szCs w:val="22"/>
        </w:rPr>
        <w:t xml:space="preserve">forth </w:t>
      </w:r>
      <w:r w:rsidRPr="00B3490F">
        <w:rPr>
          <w:rFonts w:cs="Times New Roman"/>
          <w:sz w:val="22"/>
          <w:szCs w:val="22"/>
        </w:rPr>
        <w:t xml:space="preserve">in </w:t>
      </w:r>
      <w:r w:rsidRPr="00B3490F">
        <w:rPr>
          <w:sz w:val="22"/>
          <w:szCs w:val="22"/>
        </w:rPr>
        <w:t>Section A.2 of this Attachment</w:t>
      </w:r>
      <w:r w:rsidRPr="00B3490F">
        <w:rPr>
          <w:rFonts w:cs="Times New Roman"/>
          <w:sz w:val="22"/>
          <w:szCs w:val="22"/>
        </w:rPr>
        <w:t>.</w:t>
      </w:r>
    </w:p>
    <w:p w14:paraId="00D54AA3" w14:textId="77777777" w:rsidR="0078040E" w:rsidRDefault="0078040E" w:rsidP="0078040E">
      <w:pPr>
        <w:pStyle w:val="BodyText"/>
        <w:ind w:left="0" w:right="204"/>
        <w:rPr>
          <w:rFonts w:cs="Times New Roman"/>
          <w:sz w:val="22"/>
          <w:szCs w:val="22"/>
        </w:rPr>
      </w:pPr>
    </w:p>
    <w:p w14:paraId="206378C1" w14:textId="7330B559" w:rsidR="00F71F16" w:rsidRPr="00F71F16" w:rsidRDefault="0078040E" w:rsidP="00D048DF">
      <w:pPr>
        <w:pStyle w:val="BodyText"/>
        <w:numPr>
          <w:ilvl w:val="0"/>
          <w:numId w:val="5"/>
        </w:numPr>
        <w:tabs>
          <w:tab w:val="left" w:pos="840"/>
          <w:tab w:val="left" w:pos="6592"/>
        </w:tabs>
        <w:spacing w:before="0"/>
        <w:ind w:right="176" w:firstLine="0"/>
        <w:rPr>
          <w:sz w:val="22"/>
          <w:szCs w:val="22"/>
        </w:rPr>
      </w:pPr>
      <w:r>
        <w:rPr>
          <w:b/>
          <w:spacing w:val="-1"/>
          <w:sz w:val="22"/>
          <w:szCs w:val="22"/>
        </w:rPr>
        <w:t>N</w:t>
      </w:r>
      <w:r w:rsidRPr="002E5F66">
        <w:rPr>
          <w:b/>
          <w:spacing w:val="-1"/>
          <w:sz w:val="22"/>
          <w:szCs w:val="22"/>
        </w:rPr>
        <w:t>on-compliance</w:t>
      </w:r>
      <w:r w:rsidRPr="002E5F66">
        <w:rPr>
          <w:b/>
          <w:spacing w:val="-14"/>
          <w:sz w:val="22"/>
          <w:szCs w:val="22"/>
        </w:rPr>
        <w:t xml:space="preserve"> </w:t>
      </w:r>
      <w:r w:rsidRPr="002E5F66">
        <w:rPr>
          <w:b/>
          <w:sz w:val="22"/>
          <w:szCs w:val="22"/>
        </w:rPr>
        <w:t>with</w:t>
      </w:r>
      <w:r w:rsidRPr="002E5F66">
        <w:rPr>
          <w:b/>
          <w:spacing w:val="-13"/>
          <w:sz w:val="22"/>
          <w:szCs w:val="22"/>
        </w:rPr>
        <w:t xml:space="preserve"> </w:t>
      </w:r>
      <w:r w:rsidRPr="002E5F66">
        <w:rPr>
          <w:b/>
          <w:spacing w:val="-1"/>
          <w:sz w:val="22"/>
          <w:szCs w:val="22"/>
        </w:rPr>
        <w:t>Other</w:t>
      </w:r>
      <w:r w:rsidRPr="002E5F66">
        <w:rPr>
          <w:b/>
          <w:spacing w:val="-14"/>
          <w:sz w:val="22"/>
          <w:szCs w:val="22"/>
        </w:rPr>
        <w:t xml:space="preserve"> </w:t>
      </w:r>
      <w:r w:rsidRPr="002E5F66">
        <w:rPr>
          <w:b/>
          <w:sz w:val="22"/>
          <w:szCs w:val="22"/>
        </w:rPr>
        <w:t>Reporting</w:t>
      </w:r>
      <w:r w:rsidRPr="002E5F66">
        <w:rPr>
          <w:b/>
          <w:spacing w:val="-13"/>
          <w:sz w:val="22"/>
          <w:szCs w:val="22"/>
        </w:rPr>
        <w:t xml:space="preserve"> </w:t>
      </w:r>
      <w:r>
        <w:rPr>
          <w:b/>
          <w:spacing w:val="-1"/>
          <w:sz w:val="22"/>
          <w:szCs w:val="22"/>
        </w:rPr>
        <w:t>Requirements</w:t>
      </w:r>
      <w:r w:rsidR="00E85284">
        <w:rPr>
          <w:b/>
          <w:spacing w:val="-1"/>
          <w:sz w:val="22"/>
          <w:szCs w:val="22"/>
        </w:rPr>
        <w:br/>
      </w:r>
      <w:r w:rsidRPr="002E5F66">
        <w:rPr>
          <w:b/>
          <w:spacing w:val="-1"/>
          <w:sz w:val="22"/>
          <w:szCs w:val="22"/>
        </w:rPr>
        <w:tab/>
      </w:r>
    </w:p>
    <w:p w14:paraId="048ABC75" w14:textId="47691966" w:rsidR="00F71F16" w:rsidRPr="00D048DF" w:rsidRDefault="00F71F16" w:rsidP="00D048DF">
      <w:pPr>
        <w:pStyle w:val="ListParagraph"/>
        <w:rPr>
          <w:rFonts w:ascii="Times New Roman" w:hAnsi="Times New Roman" w:cs="Times New Roman"/>
          <w:bCs/>
        </w:rPr>
      </w:pPr>
      <w:r w:rsidRPr="00D048DF">
        <w:rPr>
          <w:rFonts w:ascii="Times New Roman" w:hAnsi="Times New Roman" w:cs="Times New Roman"/>
          <w:bCs/>
        </w:rPr>
        <w:t xml:space="preserve">If Contractor fails to submit in a timely, complete, and accurate manner any report which Contractor is required to provide under the Contract or the Reporting Manual, Contractor will pay liquidated damages of five hundred dollars ($500) per report for each business day for which such report has not been submitted correctly, complete, on time, and in the correct reporting format.  The reports which Contractor is required to provide are identified in the Reporting Manual. Payment of liquidated damages does not relieve Contractor of its responsibility to provide any report required under the Contract. </w:t>
      </w:r>
    </w:p>
    <w:p w14:paraId="6AB10EBB" w14:textId="6C41F088" w:rsidR="0078040E" w:rsidRPr="00954BDE" w:rsidRDefault="0078040E" w:rsidP="0078040E">
      <w:pPr>
        <w:pStyle w:val="BodyText"/>
        <w:tabs>
          <w:tab w:val="left" w:pos="840"/>
          <w:tab w:val="left" w:pos="5512"/>
        </w:tabs>
        <w:spacing w:before="32"/>
        <w:ind w:left="0" w:right="254"/>
        <w:rPr>
          <w:b/>
          <w:spacing w:val="-1"/>
          <w:sz w:val="22"/>
          <w:szCs w:val="22"/>
        </w:rPr>
      </w:pPr>
    </w:p>
    <w:p w14:paraId="78BEECEE" w14:textId="2EAA0447" w:rsidR="005C5BB8" w:rsidRPr="00954BDE" w:rsidRDefault="000208C4" w:rsidP="0078040E">
      <w:pPr>
        <w:numPr>
          <w:ilvl w:val="0"/>
          <w:numId w:val="5"/>
        </w:numPr>
        <w:tabs>
          <w:tab w:val="left" w:pos="840"/>
        </w:tabs>
        <w:spacing w:line="237" w:lineRule="auto"/>
        <w:ind w:right="210" w:firstLine="0"/>
        <w:rPr>
          <w:rFonts w:ascii="Times New Roman" w:eastAsia="Times New Roman" w:hAnsi="Times New Roman" w:cs="Times New Roman"/>
          <w:b/>
        </w:rPr>
      </w:pPr>
      <w:r w:rsidRPr="00954BDE">
        <w:rPr>
          <w:rFonts w:ascii="Times New Roman" w:eastAsia="Times New Roman" w:hAnsi="Times New Roman" w:cs="Times New Roman"/>
          <w:b/>
        </w:rPr>
        <w:t xml:space="preserve">Encounter Data Quality </w:t>
      </w:r>
      <w:r w:rsidR="000E0084" w:rsidRPr="00954BDE">
        <w:rPr>
          <w:rFonts w:ascii="Times New Roman" w:eastAsia="Times New Roman" w:hAnsi="Times New Roman" w:cs="Times New Roman"/>
          <w:b/>
        </w:rPr>
        <w:t xml:space="preserve">(previously CRCS) </w:t>
      </w:r>
      <w:r w:rsidRPr="00954BDE">
        <w:rPr>
          <w:rFonts w:ascii="Times New Roman" w:eastAsia="Times New Roman" w:hAnsi="Times New Roman" w:cs="Times New Roman"/>
          <w:b/>
        </w:rPr>
        <w:t xml:space="preserve">Report </w:t>
      </w:r>
      <w:r w:rsidR="00E85284">
        <w:rPr>
          <w:rFonts w:ascii="Times New Roman" w:eastAsia="Times New Roman" w:hAnsi="Times New Roman" w:cs="Times New Roman"/>
          <w:b/>
        </w:rPr>
        <w:br/>
      </w:r>
    </w:p>
    <w:p w14:paraId="21D859FC" w14:textId="0BF18D2B" w:rsidR="00142033" w:rsidRDefault="005C5BB8" w:rsidP="00653655">
      <w:pPr>
        <w:tabs>
          <w:tab w:val="left" w:pos="840"/>
        </w:tabs>
        <w:spacing w:line="237" w:lineRule="auto"/>
        <w:ind w:right="210"/>
        <w:rPr>
          <w:rFonts w:ascii="Times New Roman" w:eastAsia="Times New Roman" w:hAnsi="Times New Roman" w:cs="Times New Roman"/>
        </w:rPr>
      </w:pPr>
      <w:r w:rsidRPr="00954BDE">
        <w:rPr>
          <w:rFonts w:ascii="Times New Roman" w:eastAsia="Times New Roman" w:hAnsi="Times New Roman" w:cs="Times New Roman"/>
        </w:rPr>
        <w:t xml:space="preserve">FSSA recognizes the importance of monitoring Contractor performance throughout the calendar year, and Contractor will be required to submit quarterly </w:t>
      </w:r>
      <w:r w:rsidR="000208C4" w:rsidRPr="00954BDE">
        <w:rPr>
          <w:rFonts w:ascii="Times New Roman" w:eastAsia="Times New Roman" w:hAnsi="Times New Roman" w:cs="Times New Roman"/>
        </w:rPr>
        <w:t>Encounter</w:t>
      </w:r>
      <w:r w:rsidRPr="00954BDE">
        <w:rPr>
          <w:rFonts w:ascii="Times New Roman" w:eastAsia="Times New Roman" w:hAnsi="Times New Roman" w:cs="Times New Roman"/>
        </w:rPr>
        <w:t xml:space="preserve"> </w:t>
      </w:r>
      <w:r w:rsidR="000D3317">
        <w:rPr>
          <w:rFonts w:ascii="Times New Roman" w:eastAsia="Times New Roman" w:hAnsi="Times New Roman" w:cs="Times New Roman"/>
        </w:rPr>
        <w:t xml:space="preserve">Data Quality </w:t>
      </w:r>
      <w:r w:rsidRPr="00954BDE">
        <w:rPr>
          <w:rFonts w:ascii="Times New Roman" w:eastAsia="Times New Roman" w:hAnsi="Times New Roman" w:cs="Times New Roman"/>
        </w:rPr>
        <w:t>reports</w:t>
      </w:r>
      <w:r w:rsidR="008944C3">
        <w:rPr>
          <w:rFonts w:ascii="Times New Roman" w:eastAsia="Times New Roman" w:hAnsi="Times New Roman" w:cs="Times New Roman"/>
        </w:rPr>
        <w:t xml:space="preserve"> for validation</w:t>
      </w:r>
      <w:r w:rsidRPr="00954BDE">
        <w:rPr>
          <w:rFonts w:ascii="Times New Roman" w:eastAsia="Times New Roman" w:hAnsi="Times New Roman" w:cs="Times New Roman"/>
        </w:rPr>
        <w:t xml:space="preserve"> to FSSA in a timely, complete and accurate</w:t>
      </w:r>
      <w:r w:rsidRPr="005C5BB8">
        <w:rPr>
          <w:rFonts w:ascii="Times New Roman" w:eastAsia="Times New Roman" w:hAnsi="Times New Roman" w:cs="Times New Roman"/>
        </w:rPr>
        <w:t xml:space="preserve"> manner, for the </w:t>
      </w:r>
      <w:r>
        <w:rPr>
          <w:rFonts w:ascii="Times New Roman" w:eastAsia="Times New Roman" w:hAnsi="Times New Roman" w:cs="Times New Roman"/>
        </w:rPr>
        <w:t>Hoosier Care Connect program</w:t>
      </w:r>
      <w:r w:rsidRPr="005C5BB8">
        <w:rPr>
          <w:rFonts w:ascii="Times New Roman" w:eastAsia="Times New Roman" w:hAnsi="Times New Roman" w:cs="Times New Roman"/>
        </w:rPr>
        <w:t xml:space="preserve">.  </w:t>
      </w:r>
      <w:r w:rsidR="000208C4">
        <w:rPr>
          <w:rFonts w:ascii="Times New Roman" w:eastAsia="Times New Roman" w:hAnsi="Times New Roman" w:cs="Times New Roman"/>
        </w:rPr>
        <w:t>Encounter Data Quality</w:t>
      </w:r>
      <w:r w:rsidR="000208C4" w:rsidRPr="005C5BB8">
        <w:rPr>
          <w:rFonts w:ascii="Times New Roman" w:eastAsia="Times New Roman" w:hAnsi="Times New Roman" w:cs="Times New Roman"/>
        </w:rPr>
        <w:t xml:space="preserve"> </w:t>
      </w:r>
      <w:r w:rsidRPr="005C5BB8">
        <w:rPr>
          <w:rFonts w:ascii="Times New Roman" w:eastAsia="Times New Roman" w:hAnsi="Times New Roman" w:cs="Times New Roman"/>
        </w:rPr>
        <w:t xml:space="preserve">reports are due within one hundred and thirty-five (135) calendar days of the end of each calendar quarter.  Each quarterly report must include </w:t>
      </w:r>
      <w:r w:rsidR="00653655" w:rsidRPr="00653655">
        <w:rPr>
          <w:rFonts w:ascii="Times New Roman" w:eastAsia="Times New Roman" w:hAnsi="Times New Roman" w:cs="Times New Roman"/>
        </w:rPr>
        <w:t>year-to-date information and must be verified to a degree of at least ninety-eight percent (98%) completeness for all claims (i.e., an incompleteness rate of no more than 2.0%).</w:t>
      </w:r>
      <w:r w:rsidRPr="00142033">
        <w:rPr>
          <w:rFonts w:ascii="Times New Roman" w:eastAsia="Times New Roman" w:hAnsi="Times New Roman" w:cs="Times New Roman"/>
        </w:rPr>
        <w:t xml:space="preserve"> </w:t>
      </w:r>
    </w:p>
    <w:p w14:paraId="2B7527B6" w14:textId="77777777" w:rsidR="00142033" w:rsidRDefault="00142033" w:rsidP="00142033">
      <w:pPr>
        <w:pStyle w:val="ListParagraph"/>
        <w:tabs>
          <w:tab w:val="left" w:pos="840"/>
        </w:tabs>
        <w:spacing w:line="237" w:lineRule="auto"/>
        <w:ind w:right="210"/>
        <w:rPr>
          <w:rFonts w:ascii="Times New Roman" w:eastAsia="Times New Roman" w:hAnsi="Times New Roman" w:cs="Times New Roman"/>
        </w:rPr>
      </w:pPr>
    </w:p>
    <w:p w14:paraId="35B2B60E" w14:textId="260045D5" w:rsidR="005C5BB8" w:rsidRPr="00142033" w:rsidRDefault="005C5BB8" w:rsidP="00142033">
      <w:pPr>
        <w:pStyle w:val="ListParagraph"/>
        <w:tabs>
          <w:tab w:val="left" w:pos="840"/>
        </w:tabs>
        <w:spacing w:line="237" w:lineRule="auto"/>
        <w:ind w:right="210"/>
        <w:rPr>
          <w:rFonts w:ascii="Times New Roman" w:eastAsia="Times New Roman" w:hAnsi="Times New Roman" w:cs="Times New Roman"/>
        </w:rPr>
      </w:pPr>
      <w:r w:rsidRPr="00142033">
        <w:rPr>
          <w:rFonts w:ascii="Times New Roman" w:eastAsia="Times New Roman" w:hAnsi="Times New Roman" w:cs="Times New Roman"/>
        </w:rPr>
        <w:t xml:space="preserve">The Reporting Manual details the requirements for submission of </w:t>
      </w:r>
      <w:r w:rsidR="000208C4">
        <w:rPr>
          <w:rFonts w:ascii="Times New Roman" w:eastAsia="Times New Roman" w:hAnsi="Times New Roman" w:cs="Times New Roman"/>
        </w:rPr>
        <w:t>Encounter Data Quality</w:t>
      </w:r>
      <w:r w:rsidR="000208C4" w:rsidRPr="005C5BB8">
        <w:rPr>
          <w:rFonts w:ascii="Times New Roman" w:eastAsia="Times New Roman" w:hAnsi="Times New Roman" w:cs="Times New Roman"/>
        </w:rPr>
        <w:t xml:space="preserve"> </w:t>
      </w:r>
      <w:r w:rsidRPr="00142033">
        <w:rPr>
          <w:rFonts w:ascii="Times New Roman" w:eastAsia="Times New Roman" w:hAnsi="Times New Roman" w:cs="Times New Roman"/>
        </w:rPr>
        <w:t xml:space="preserve">reports.  </w:t>
      </w:r>
    </w:p>
    <w:p w14:paraId="23FF0623" w14:textId="77777777" w:rsidR="005C5BB8" w:rsidRPr="005C5BB8" w:rsidRDefault="005C5BB8" w:rsidP="005C5BB8">
      <w:pPr>
        <w:tabs>
          <w:tab w:val="left" w:pos="840"/>
        </w:tabs>
        <w:spacing w:line="237" w:lineRule="auto"/>
        <w:ind w:right="210"/>
        <w:rPr>
          <w:rFonts w:ascii="Times New Roman" w:eastAsia="Times New Roman" w:hAnsi="Times New Roman" w:cs="Times New Roman"/>
        </w:rPr>
      </w:pPr>
    </w:p>
    <w:p w14:paraId="099B3865" w14:textId="551DF6F0" w:rsidR="005C5BB8" w:rsidRPr="005C5BB8" w:rsidRDefault="005C5BB8" w:rsidP="005C5BB8">
      <w:pPr>
        <w:tabs>
          <w:tab w:val="left" w:pos="840"/>
        </w:tabs>
        <w:spacing w:line="237" w:lineRule="auto"/>
        <w:ind w:right="210"/>
        <w:rPr>
          <w:rFonts w:ascii="Times New Roman" w:eastAsia="Times New Roman" w:hAnsi="Times New Roman" w:cs="Times New Roman"/>
        </w:rPr>
      </w:pPr>
      <w:r w:rsidRPr="005C5BB8">
        <w:rPr>
          <w:rFonts w:ascii="Times New Roman" w:eastAsia="Times New Roman" w:hAnsi="Times New Roman" w:cs="Times New Roman"/>
        </w:rPr>
        <w:t xml:space="preserve">FSSA will use Contractor’s encounter data, or other method of data completion verification deemed reasonable by FSSA, to verify the completeness of the </w:t>
      </w:r>
      <w:r w:rsidR="000208C4">
        <w:rPr>
          <w:rFonts w:ascii="Times New Roman" w:eastAsia="Times New Roman" w:hAnsi="Times New Roman" w:cs="Times New Roman"/>
        </w:rPr>
        <w:t>Encounter Data Quality</w:t>
      </w:r>
      <w:r w:rsidR="000208C4" w:rsidRPr="005C5BB8">
        <w:rPr>
          <w:rFonts w:ascii="Times New Roman" w:eastAsia="Times New Roman" w:hAnsi="Times New Roman" w:cs="Times New Roman"/>
        </w:rPr>
        <w:t xml:space="preserve"> </w:t>
      </w:r>
      <w:r w:rsidRPr="005C5BB8">
        <w:rPr>
          <w:rFonts w:ascii="Times New Roman" w:eastAsia="Times New Roman" w:hAnsi="Times New Roman" w:cs="Times New Roman"/>
        </w:rPr>
        <w:t>report</w:t>
      </w:r>
      <w:r w:rsidR="00142033">
        <w:rPr>
          <w:rFonts w:ascii="Times New Roman" w:eastAsia="Times New Roman" w:hAnsi="Times New Roman" w:cs="Times New Roman"/>
        </w:rPr>
        <w:t>s</w:t>
      </w:r>
      <w:r w:rsidRPr="005C5BB8">
        <w:rPr>
          <w:rFonts w:ascii="Times New Roman" w:eastAsia="Times New Roman" w:hAnsi="Times New Roman" w:cs="Times New Roman"/>
        </w:rPr>
        <w:t xml:space="preserve"> in comparison to Contractor’s encounter claims.  FSSA reserves the right to change the method of data completion verification upon reasonable advance notice to the Contractor.</w:t>
      </w:r>
    </w:p>
    <w:p w14:paraId="22CF3FB4" w14:textId="77777777" w:rsidR="005C5BB8" w:rsidRPr="005C5BB8" w:rsidRDefault="005C5BB8" w:rsidP="005C5BB8">
      <w:pPr>
        <w:tabs>
          <w:tab w:val="left" w:pos="840"/>
        </w:tabs>
        <w:spacing w:line="237" w:lineRule="auto"/>
        <w:ind w:right="210"/>
        <w:rPr>
          <w:rFonts w:ascii="Times New Roman" w:eastAsia="Times New Roman" w:hAnsi="Times New Roman" w:cs="Times New Roman"/>
        </w:rPr>
      </w:pPr>
    </w:p>
    <w:p w14:paraId="03CB9B09" w14:textId="731AAA3E" w:rsidR="005C5BB8" w:rsidRPr="005C5BB8" w:rsidRDefault="000208C4" w:rsidP="005C5BB8">
      <w:pPr>
        <w:tabs>
          <w:tab w:val="left" w:pos="840"/>
        </w:tabs>
        <w:spacing w:line="237" w:lineRule="auto"/>
        <w:ind w:right="210"/>
        <w:rPr>
          <w:rFonts w:ascii="Times New Roman" w:eastAsia="Times New Roman" w:hAnsi="Times New Roman" w:cs="Times New Roman"/>
        </w:rPr>
      </w:pPr>
      <w:r>
        <w:rPr>
          <w:rFonts w:ascii="Times New Roman" w:eastAsia="Times New Roman" w:hAnsi="Times New Roman" w:cs="Times New Roman"/>
        </w:rPr>
        <w:t>Encounter Data Quality</w:t>
      </w:r>
      <w:r w:rsidRPr="005C5BB8">
        <w:rPr>
          <w:rFonts w:ascii="Times New Roman" w:eastAsia="Times New Roman" w:hAnsi="Times New Roman" w:cs="Times New Roman"/>
        </w:rPr>
        <w:t xml:space="preserve"> </w:t>
      </w:r>
      <w:r w:rsidR="005C5BB8" w:rsidRPr="005C5BB8">
        <w:rPr>
          <w:rFonts w:ascii="Times New Roman" w:eastAsia="Times New Roman" w:hAnsi="Times New Roman" w:cs="Times New Roman"/>
        </w:rPr>
        <w:t xml:space="preserve">reports are considered Priority Reports.  To the extent </w:t>
      </w:r>
      <w:r>
        <w:rPr>
          <w:rFonts w:ascii="Times New Roman" w:eastAsia="Times New Roman" w:hAnsi="Times New Roman" w:cs="Times New Roman"/>
        </w:rPr>
        <w:t>Encounter Data Quality</w:t>
      </w:r>
      <w:r w:rsidR="000E0084">
        <w:rPr>
          <w:rFonts w:ascii="Times New Roman" w:eastAsia="Times New Roman" w:hAnsi="Times New Roman" w:cs="Times New Roman"/>
        </w:rPr>
        <w:t xml:space="preserve"> </w:t>
      </w:r>
      <w:r w:rsidR="005C5BB8" w:rsidRPr="005C5BB8">
        <w:rPr>
          <w:rFonts w:ascii="Times New Roman" w:eastAsia="Times New Roman" w:hAnsi="Times New Roman" w:cs="Times New Roman"/>
        </w:rPr>
        <w:t>data or underlying encounter data is used in a public report, it must be received by stated deadline in order to be published.</w:t>
      </w:r>
    </w:p>
    <w:p w14:paraId="3507560D" w14:textId="77777777" w:rsidR="005C5BB8" w:rsidRPr="005C5BB8" w:rsidRDefault="005C5BB8" w:rsidP="005C5BB8">
      <w:pPr>
        <w:tabs>
          <w:tab w:val="left" w:pos="840"/>
        </w:tabs>
        <w:spacing w:line="237" w:lineRule="auto"/>
        <w:ind w:right="210"/>
        <w:rPr>
          <w:rFonts w:ascii="Times New Roman" w:eastAsia="Times New Roman" w:hAnsi="Times New Roman" w:cs="Times New Roman"/>
        </w:rPr>
      </w:pPr>
    </w:p>
    <w:p w14:paraId="75924CEB" w14:textId="3E6F4ACE" w:rsidR="00142033" w:rsidRDefault="005C5BB8" w:rsidP="008D6781">
      <w:pPr>
        <w:tabs>
          <w:tab w:val="left" w:pos="840"/>
        </w:tabs>
        <w:spacing w:line="237" w:lineRule="auto"/>
        <w:ind w:right="210"/>
        <w:rPr>
          <w:rFonts w:ascii="Times New Roman" w:eastAsia="Times New Roman" w:hAnsi="Times New Roman" w:cs="Times New Roman"/>
        </w:rPr>
      </w:pPr>
      <w:r w:rsidRPr="005C5BB8">
        <w:rPr>
          <w:rFonts w:ascii="Times New Roman" w:eastAsia="Times New Roman" w:hAnsi="Times New Roman" w:cs="Times New Roman"/>
        </w:rPr>
        <w:t xml:space="preserve">If, during any quarter after the first year of the Contract, Contractor fails to submit </w:t>
      </w:r>
      <w:r w:rsidR="000208C4">
        <w:rPr>
          <w:rFonts w:ascii="Times New Roman" w:eastAsia="Times New Roman" w:hAnsi="Times New Roman" w:cs="Times New Roman"/>
        </w:rPr>
        <w:t>Encounter Data Quality</w:t>
      </w:r>
      <w:r w:rsidR="000208C4" w:rsidRPr="005C5BB8">
        <w:rPr>
          <w:rFonts w:ascii="Times New Roman" w:eastAsia="Times New Roman" w:hAnsi="Times New Roman" w:cs="Times New Roman"/>
        </w:rPr>
        <w:t xml:space="preserve"> </w:t>
      </w:r>
      <w:r w:rsidRPr="005C5BB8">
        <w:rPr>
          <w:rFonts w:ascii="Times New Roman" w:eastAsia="Times New Roman" w:hAnsi="Times New Roman" w:cs="Times New Roman"/>
        </w:rPr>
        <w:t xml:space="preserve">reports to FSSA in a timely, complete and accurate manner, and does not meet the </w:t>
      </w:r>
      <w:r w:rsidR="00142033">
        <w:rPr>
          <w:rFonts w:ascii="Times New Roman" w:eastAsia="Times New Roman" w:hAnsi="Times New Roman" w:cs="Times New Roman"/>
        </w:rPr>
        <w:t>ninety-</w:t>
      </w:r>
      <w:r w:rsidR="000208C4">
        <w:rPr>
          <w:rFonts w:ascii="Times New Roman" w:eastAsia="Times New Roman" w:hAnsi="Times New Roman" w:cs="Times New Roman"/>
        </w:rPr>
        <w:t xml:space="preserve">eight </w:t>
      </w:r>
      <w:r w:rsidR="00142033">
        <w:rPr>
          <w:rFonts w:ascii="Times New Roman" w:eastAsia="Times New Roman" w:hAnsi="Times New Roman" w:cs="Times New Roman"/>
        </w:rPr>
        <w:t>percent (9</w:t>
      </w:r>
      <w:r w:rsidR="000208C4">
        <w:rPr>
          <w:rFonts w:ascii="Times New Roman" w:eastAsia="Times New Roman" w:hAnsi="Times New Roman" w:cs="Times New Roman"/>
        </w:rPr>
        <w:t>8</w:t>
      </w:r>
      <w:r w:rsidR="00142033">
        <w:rPr>
          <w:rFonts w:ascii="Times New Roman" w:eastAsia="Times New Roman" w:hAnsi="Times New Roman" w:cs="Times New Roman"/>
        </w:rPr>
        <w:t>%)</w:t>
      </w:r>
      <w:r w:rsidRPr="005C5BB8">
        <w:rPr>
          <w:rFonts w:ascii="Times New Roman" w:eastAsia="Times New Roman" w:hAnsi="Times New Roman" w:cs="Times New Roman"/>
        </w:rPr>
        <w:t xml:space="preserve"> completeness threshold, the Contractor shall pay liquidated damages of </w:t>
      </w:r>
      <w:r w:rsidR="00653655" w:rsidRPr="00653655">
        <w:rPr>
          <w:rFonts w:ascii="Times New Roman" w:eastAsia="Times New Roman" w:hAnsi="Times New Roman" w:cs="Times New Roman"/>
        </w:rPr>
        <w:t>forty-nine thousand, two hundred ($49,200)</w:t>
      </w:r>
      <w:r w:rsidRPr="005C5BB8">
        <w:rPr>
          <w:rFonts w:ascii="Times New Roman" w:eastAsia="Times New Roman" w:hAnsi="Times New Roman" w:cs="Times New Roman"/>
        </w:rPr>
        <w:t>, per quarter.</w:t>
      </w:r>
      <w:r w:rsidR="00653655">
        <w:rPr>
          <w:rFonts w:ascii="Times New Roman" w:eastAsia="Times New Roman" w:hAnsi="Times New Roman" w:cs="Times New Roman"/>
        </w:rPr>
        <w:br/>
      </w:r>
    </w:p>
    <w:p w14:paraId="0848E506" w14:textId="468B32C4" w:rsidR="005C5BB8" w:rsidRPr="005C5BB8" w:rsidRDefault="005C5BB8" w:rsidP="005C5BB8">
      <w:pPr>
        <w:spacing w:line="237" w:lineRule="auto"/>
        <w:ind w:right="210"/>
        <w:rPr>
          <w:rFonts w:ascii="Times New Roman" w:eastAsia="Times New Roman" w:hAnsi="Times New Roman" w:cs="Times New Roman"/>
        </w:rPr>
      </w:pPr>
      <w:r w:rsidRPr="005C5BB8">
        <w:rPr>
          <w:rFonts w:ascii="Times New Roman" w:eastAsia="Times New Roman" w:hAnsi="Times New Roman" w:cs="Times New Roman"/>
        </w:rPr>
        <w:t xml:space="preserve">Payment of liquidated damages does not relieve Contractor of its responsibility to provide complete and accurate </w:t>
      </w:r>
      <w:r w:rsidR="000208C4">
        <w:rPr>
          <w:rFonts w:ascii="Times New Roman" w:eastAsia="Times New Roman" w:hAnsi="Times New Roman" w:cs="Times New Roman"/>
        </w:rPr>
        <w:t>Encounter Data Quality</w:t>
      </w:r>
      <w:r w:rsidR="000208C4" w:rsidRPr="005C5BB8">
        <w:rPr>
          <w:rFonts w:ascii="Times New Roman" w:eastAsia="Times New Roman" w:hAnsi="Times New Roman" w:cs="Times New Roman"/>
        </w:rPr>
        <w:t xml:space="preserve"> </w:t>
      </w:r>
      <w:r w:rsidRPr="005C5BB8">
        <w:rPr>
          <w:rFonts w:ascii="Times New Roman" w:eastAsia="Times New Roman" w:hAnsi="Times New Roman" w:cs="Times New Roman"/>
        </w:rPr>
        <w:t>reports required under the Contract.</w:t>
      </w:r>
    </w:p>
    <w:p w14:paraId="3D717551" w14:textId="77777777" w:rsidR="005C5BB8" w:rsidRPr="005C5BB8" w:rsidRDefault="005C5BB8" w:rsidP="005C5BB8">
      <w:pPr>
        <w:tabs>
          <w:tab w:val="left" w:pos="840"/>
        </w:tabs>
        <w:spacing w:line="237" w:lineRule="auto"/>
        <w:ind w:right="210"/>
        <w:rPr>
          <w:rFonts w:ascii="Times New Roman" w:eastAsia="Times New Roman" w:hAnsi="Times New Roman" w:cs="Times New Roman"/>
          <w:b/>
        </w:rPr>
      </w:pPr>
    </w:p>
    <w:p w14:paraId="258F1EFC" w14:textId="77777777" w:rsidR="0078040E" w:rsidRDefault="0078040E" w:rsidP="0078040E">
      <w:pPr>
        <w:numPr>
          <w:ilvl w:val="0"/>
          <w:numId w:val="5"/>
        </w:numPr>
        <w:tabs>
          <w:tab w:val="left" w:pos="840"/>
        </w:tabs>
        <w:spacing w:line="237" w:lineRule="auto"/>
        <w:ind w:right="210" w:firstLine="0"/>
        <w:rPr>
          <w:rFonts w:ascii="Times New Roman" w:eastAsia="Times New Roman" w:hAnsi="Times New Roman" w:cs="Times New Roman"/>
        </w:rPr>
      </w:pPr>
      <w:r w:rsidRPr="00B96F28">
        <w:rPr>
          <w:rFonts w:ascii="Times New Roman"/>
          <w:b/>
          <w:spacing w:val="-1"/>
        </w:rPr>
        <w:t>Non-compliance</w:t>
      </w:r>
      <w:r w:rsidRPr="00B96F28">
        <w:rPr>
          <w:rFonts w:ascii="Times New Roman"/>
          <w:b/>
          <w:spacing w:val="-16"/>
        </w:rPr>
        <w:t xml:space="preserve"> </w:t>
      </w:r>
      <w:r w:rsidRPr="00B96F28">
        <w:rPr>
          <w:rFonts w:ascii="Times New Roman"/>
          <w:b/>
        </w:rPr>
        <w:t>with</w:t>
      </w:r>
      <w:r w:rsidRPr="00B96F28">
        <w:rPr>
          <w:rFonts w:ascii="Times New Roman"/>
          <w:b/>
          <w:spacing w:val="-14"/>
        </w:rPr>
        <w:t xml:space="preserve"> </w:t>
      </w:r>
      <w:r w:rsidRPr="00B96F28">
        <w:rPr>
          <w:rFonts w:ascii="Times New Roman"/>
          <w:b/>
          <w:spacing w:val="-1"/>
        </w:rPr>
        <w:t>Encounter</w:t>
      </w:r>
      <w:r w:rsidRPr="00B96F28">
        <w:rPr>
          <w:rFonts w:ascii="Times New Roman"/>
          <w:b/>
          <w:spacing w:val="-16"/>
        </w:rPr>
        <w:t xml:space="preserve"> </w:t>
      </w:r>
      <w:r w:rsidRPr="00B96F28">
        <w:rPr>
          <w:rFonts w:ascii="Times New Roman"/>
          <w:b/>
          <w:spacing w:val="-1"/>
        </w:rPr>
        <w:t>Claims</w:t>
      </w:r>
      <w:r w:rsidRPr="00B96F28">
        <w:rPr>
          <w:rFonts w:ascii="Times New Roman"/>
          <w:b/>
          <w:spacing w:val="-15"/>
        </w:rPr>
        <w:t xml:space="preserve"> </w:t>
      </w:r>
      <w:r w:rsidRPr="00B96F28">
        <w:rPr>
          <w:rFonts w:ascii="Times New Roman"/>
          <w:b/>
        </w:rPr>
        <w:t>Submission</w:t>
      </w:r>
      <w:r w:rsidRPr="00B96F28">
        <w:rPr>
          <w:rFonts w:ascii="Times New Roman"/>
          <w:b/>
          <w:spacing w:val="-14"/>
        </w:rPr>
        <w:t xml:space="preserve"> </w:t>
      </w:r>
      <w:r>
        <w:rPr>
          <w:rFonts w:ascii="Times New Roman"/>
          <w:b/>
          <w:spacing w:val="-1"/>
        </w:rPr>
        <w:t>Requirements</w:t>
      </w:r>
    </w:p>
    <w:p w14:paraId="7EA47778" w14:textId="77777777" w:rsidR="0078040E" w:rsidRDefault="0078040E" w:rsidP="0078040E">
      <w:pPr>
        <w:tabs>
          <w:tab w:val="left" w:pos="840"/>
        </w:tabs>
        <w:spacing w:line="237" w:lineRule="auto"/>
        <w:ind w:right="210"/>
        <w:rPr>
          <w:rFonts w:ascii="Times New Roman" w:eastAsia="Times New Roman" w:hAnsi="Times New Roman" w:cs="Times New Roman"/>
        </w:rPr>
      </w:pPr>
    </w:p>
    <w:p w14:paraId="06883334" w14:textId="77777777" w:rsidR="0078040E" w:rsidRPr="009D6087" w:rsidRDefault="0078040E" w:rsidP="0078040E">
      <w:pPr>
        <w:pStyle w:val="BodyText"/>
        <w:numPr>
          <w:ilvl w:val="1"/>
          <w:numId w:val="5"/>
        </w:numPr>
        <w:tabs>
          <w:tab w:val="left" w:pos="1560"/>
          <w:tab w:val="left" w:pos="4528"/>
        </w:tabs>
        <w:ind w:right="210" w:firstLine="0"/>
        <w:rPr>
          <w:sz w:val="22"/>
          <w:szCs w:val="22"/>
        </w:rPr>
      </w:pPr>
      <w:r w:rsidRPr="00B96F28">
        <w:rPr>
          <w:b/>
          <w:spacing w:val="-1"/>
          <w:sz w:val="22"/>
          <w:szCs w:val="22"/>
        </w:rPr>
        <w:t>Weekly</w:t>
      </w:r>
      <w:r w:rsidRPr="00B96F28">
        <w:rPr>
          <w:b/>
          <w:spacing w:val="-13"/>
          <w:sz w:val="22"/>
          <w:szCs w:val="22"/>
        </w:rPr>
        <w:t xml:space="preserve"> </w:t>
      </w:r>
      <w:r w:rsidRPr="00B96F28">
        <w:rPr>
          <w:b/>
          <w:spacing w:val="-1"/>
          <w:sz w:val="22"/>
          <w:szCs w:val="22"/>
        </w:rPr>
        <w:t>Batch</w:t>
      </w:r>
      <w:r w:rsidRPr="00B96F28">
        <w:rPr>
          <w:b/>
          <w:spacing w:val="-13"/>
          <w:sz w:val="22"/>
          <w:szCs w:val="22"/>
        </w:rPr>
        <w:t xml:space="preserve"> </w:t>
      </w:r>
      <w:r>
        <w:rPr>
          <w:b/>
          <w:sz w:val="22"/>
          <w:szCs w:val="22"/>
        </w:rPr>
        <w:t>Submission</w:t>
      </w:r>
    </w:p>
    <w:p w14:paraId="32210811" w14:textId="77777777" w:rsidR="0078040E" w:rsidRDefault="0078040E" w:rsidP="0078040E">
      <w:pPr>
        <w:pStyle w:val="BodyText"/>
        <w:spacing w:before="60"/>
        <w:ind w:left="720" w:right="202"/>
        <w:contextualSpacing/>
        <w:rPr>
          <w:sz w:val="22"/>
          <w:szCs w:val="22"/>
        </w:rPr>
      </w:pPr>
    </w:p>
    <w:p w14:paraId="383F342A" w14:textId="359675D7" w:rsidR="0078040E" w:rsidRPr="008D6781" w:rsidRDefault="0078040E" w:rsidP="0078040E">
      <w:pPr>
        <w:pStyle w:val="BodyText"/>
        <w:spacing w:before="60"/>
        <w:ind w:left="720" w:right="202"/>
        <w:contextualSpacing/>
        <w:rPr>
          <w:rFonts w:cs="Times New Roman"/>
          <w:bCs/>
          <w:sz w:val="22"/>
          <w:szCs w:val="22"/>
        </w:rPr>
      </w:pPr>
      <w:r w:rsidRPr="00F61136">
        <w:rPr>
          <w:sz w:val="22"/>
          <w:szCs w:val="22"/>
        </w:rPr>
        <w:t xml:space="preserve">The Contractor must submit at least one (1) batch of encounter data for paid and denied </w:t>
      </w:r>
      <w:r w:rsidRPr="008D6781">
        <w:rPr>
          <w:sz w:val="22"/>
          <w:szCs w:val="22"/>
        </w:rPr>
        <w:t xml:space="preserve">institutional, professional, and pharmacy claims in a standardized secure format, as specified by FSSA on a weekly basis.  If, during any calendar month, Contractor fails to submit all encounter claims on a weekly basis when due, unless delay is caused by technical difficulties of FSSA or its designee, </w:t>
      </w:r>
      <w:r w:rsidR="00D43A7D" w:rsidRPr="008D6781">
        <w:rPr>
          <w:bCs/>
          <w:sz w:val="22"/>
          <w:szCs w:val="22"/>
        </w:rPr>
        <w:t>Contractor will pay liquidated damages in the amount of four thousand, eight hundred fifty dollars ($4,850) for each claim type for which shadow/encounter claims were not submitted in a timely manner.</w:t>
      </w:r>
    </w:p>
    <w:p w14:paraId="6BC10DBD" w14:textId="77777777" w:rsidR="0078040E" w:rsidRPr="00234280" w:rsidRDefault="0078040E" w:rsidP="0078040E">
      <w:pPr>
        <w:pStyle w:val="BodyText"/>
        <w:numPr>
          <w:ilvl w:val="1"/>
          <w:numId w:val="5"/>
        </w:numPr>
        <w:tabs>
          <w:tab w:val="left" w:pos="1560"/>
          <w:tab w:val="left" w:pos="3398"/>
        </w:tabs>
        <w:ind w:right="210" w:firstLine="0"/>
        <w:rPr>
          <w:sz w:val="22"/>
          <w:szCs w:val="22"/>
        </w:rPr>
      </w:pPr>
      <w:r w:rsidRPr="00B96F28">
        <w:rPr>
          <w:b/>
          <w:spacing w:val="-1"/>
          <w:sz w:val="22"/>
          <w:szCs w:val="22"/>
        </w:rPr>
        <w:t>Pre-cycle</w:t>
      </w:r>
      <w:r w:rsidRPr="00B96F28">
        <w:rPr>
          <w:b/>
          <w:spacing w:val="-17"/>
          <w:sz w:val="22"/>
          <w:szCs w:val="22"/>
        </w:rPr>
        <w:t xml:space="preserve"> </w:t>
      </w:r>
      <w:r>
        <w:rPr>
          <w:b/>
          <w:sz w:val="22"/>
          <w:szCs w:val="22"/>
        </w:rPr>
        <w:t>Edits</w:t>
      </w:r>
      <w:r w:rsidRPr="00B96F28">
        <w:rPr>
          <w:b/>
          <w:sz w:val="22"/>
          <w:szCs w:val="22"/>
        </w:rPr>
        <w:tab/>
      </w:r>
    </w:p>
    <w:p w14:paraId="68390DBC" w14:textId="77777777" w:rsidR="0078040E" w:rsidRDefault="0078040E" w:rsidP="0078040E">
      <w:pPr>
        <w:pStyle w:val="BodyText"/>
        <w:tabs>
          <w:tab w:val="left" w:pos="1560"/>
          <w:tab w:val="left" w:pos="3398"/>
        </w:tabs>
        <w:ind w:left="720" w:right="216"/>
        <w:contextualSpacing/>
        <w:rPr>
          <w:rFonts w:cs="Times New Roman"/>
          <w:sz w:val="22"/>
          <w:szCs w:val="22"/>
        </w:rPr>
      </w:pPr>
    </w:p>
    <w:p w14:paraId="6FD0CBB9" w14:textId="1AE45EC2" w:rsidR="0078040E" w:rsidRPr="00874AC9" w:rsidRDefault="0078040E" w:rsidP="0078040E">
      <w:pPr>
        <w:pStyle w:val="BodyText"/>
        <w:tabs>
          <w:tab w:val="left" w:pos="1560"/>
          <w:tab w:val="left" w:pos="3398"/>
        </w:tabs>
        <w:ind w:left="720" w:right="216"/>
        <w:contextualSpacing/>
        <w:rPr>
          <w:rFonts w:cs="Times New Roman"/>
          <w:sz w:val="22"/>
          <w:szCs w:val="22"/>
        </w:rPr>
      </w:pPr>
      <w:r w:rsidRPr="00234280">
        <w:rPr>
          <w:rFonts w:cs="Times New Roman"/>
          <w:sz w:val="22"/>
          <w:szCs w:val="22"/>
        </w:rPr>
        <w:t>For each weekly encounter claims batch submission, Contractor</w:t>
      </w:r>
      <w:r w:rsidRPr="00234280">
        <w:rPr>
          <w:rFonts w:cs="Times New Roman"/>
          <w:w w:val="99"/>
          <w:sz w:val="22"/>
          <w:szCs w:val="22"/>
        </w:rPr>
        <w:t xml:space="preserve"> </w:t>
      </w:r>
      <w:r w:rsidRPr="00234280">
        <w:rPr>
          <w:rFonts w:cs="Times New Roman"/>
          <w:sz w:val="22"/>
          <w:szCs w:val="22"/>
        </w:rPr>
        <w:t>must achieve no less than a ninety-seven percent (97%) compliance rate with pre-cycle</w:t>
      </w:r>
      <w:r w:rsidRPr="00234280">
        <w:rPr>
          <w:rFonts w:cs="Times New Roman"/>
          <w:w w:val="99"/>
          <w:sz w:val="22"/>
          <w:szCs w:val="22"/>
        </w:rPr>
        <w:t xml:space="preserve"> </w:t>
      </w:r>
      <w:r w:rsidRPr="00234280">
        <w:rPr>
          <w:rFonts w:cs="Times New Roman"/>
          <w:sz w:val="22"/>
          <w:szCs w:val="22"/>
        </w:rPr>
        <w:t>edits.</w:t>
      </w:r>
      <w:r>
        <w:rPr>
          <w:rFonts w:cs="Times New Roman"/>
          <w:sz w:val="22"/>
          <w:szCs w:val="22"/>
        </w:rPr>
        <w:t xml:space="preserve">  </w:t>
      </w:r>
      <w:r w:rsidRPr="00234280">
        <w:rPr>
          <w:rFonts w:cs="Times New Roman"/>
          <w:sz w:val="22"/>
          <w:szCs w:val="22"/>
        </w:rPr>
        <w:t>The State will assess pre-cycle edit compliance based upon the average compliance</w:t>
      </w:r>
      <w:r w:rsidRPr="00234280">
        <w:rPr>
          <w:rFonts w:cs="Times New Roman"/>
          <w:w w:val="99"/>
          <w:sz w:val="22"/>
          <w:szCs w:val="22"/>
        </w:rPr>
        <w:t xml:space="preserve"> </w:t>
      </w:r>
      <w:r w:rsidRPr="00234280">
        <w:rPr>
          <w:rFonts w:cs="Times New Roman"/>
          <w:sz w:val="22"/>
          <w:szCs w:val="22"/>
        </w:rPr>
        <w:t>rate of the weekly encounter claims batch submissions made during the calendar month</w:t>
      </w:r>
      <w:r>
        <w:rPr>
          <w:rFonts w:cs="Times New Roman"/>
          <w:sz w:val="22"/>
          <w:szCs w:val="22"/>
        </w:rPr>
        <w:t xml:space="preserve"> and will calculate compliance separately for institutional, professional and pharmacy claims</w:t>
      </w:r>
      <w:r w:rsidRPr="00234280">
        <w:rPr>
          <w:rFonts w:cs="Times New Roman"/>
          <w:sz w:val="22"/>
          <w:szCs w:val="22"/>
        </w:rPr>
        <w:t>. If</w:t>
      </w:r>
      <w:r w:rsidRPr="00234280">
        <w:rPr>
          <w:rFonts w:cs="Times New Roman"/>
          <w:w w:val="99"/>
          <w:sz w:val="22"/>
          <w:szCs w:val="22"/>
        </w:rPr>
        <w:t xml:space="preserve"> </w:t>
      </w:r>
      <w:r w:rsidRPr="00234280">
        <w:rPr>
          <w:rFonts w:cs="Times New Roman"/>
          <w:sz w:val="22"/>
          <w:szCs w:val="22"/>
        </w:rPr>
        <w:t xml:space="preserve">the average compliance rate is below </w:t>
      </w:r>
      <w:r>
        <w:rPr>
          <w:rFonts w:cs="Times New Roman"/>
          <w:sz w:val="22"/>
          <w:szCs w:val="22"/>
        </w:rPr>
        <w:t>ninety-seven</w:t>
      </w:r>
      <w:r w:rsidRPr="00234280">
        <w:rPr>
          <w:rFonts w:cs="Times New Roman"/>
          <w:sz w:val="22"/>
          <w:szCs w:val="22"/>
        </w:rPr>
        <w:t xml:space="preserve"> percent (97%)</w:t>
      </w:r>
      <w:r>
        <w:rPr>
          <w:rFonts w:cs="Times New Roman"/>
          <w:sz w:val="22"/>
          <w:szCs w:val="22"/>
        </w:rPr>
        <w:t xml:space="preserve"> for any type of encounter claim</w:t>
      </w:r>
      <w:r w:rsidRPr="00234280">
        <w:rPr>
          <w:rFonts w:cs="Times New Roman"/>
          <w:sz w:val="22"/>
          <w:szCs w:val="22"/>
        </w:rPr>
        <w:t>, Contractor will pay</w:t>
      </w:r>
      <w:r w:rsidRPr="00234280">
        <w:rPr>
          <w:rFonts w:cs="Times New Roman"/>
          <w:w w:val="99"/>
          <w:sz w:val="22"/>
          <w:szCs w:val="22"/>
        </w:rPr>
        <w:t xml:space="preserve"> </w:t>
      </w:r>
      <w:r w:rsidRPr="00234280">
        <w:rPr>
          <w:rFonts w:cs="Times New Roman"/>
          <w:sz w:val="22"/>
          <w:szCs w:val="22"/>
        </w:rPr>
        <w:t xml:space="preserve">liquidated damages in the amount of </w:t>
      </w:r>
      <w:r w:rsidRPr="006C1CBD">
        <w:rPr>
          <w:rFonts w:cs="Times New Roman"/>
          <w:sz w:val="22"/>
          <w:szCs w:val="22"/>
        </w:rPr>
        <w:t xml:space="preserve">five thousand, </w:t>
      </w:r>
      <w:r w:rsidR="007644A7">
        <w:rPr>
          <w:rFonts w:cs="Times New Roman"/>
          <w:sz w:val="22"/>
          <w:szCs w:val="22"/>
        </w:rPr>
        <w:t>four</w:t>
      </w:r>
      <w:r w:rsidR="007644A7" w:rsidRPr="006C1CBD">
        <w:rPr>
          <w:rFonts w:cs="Times New Roman"/>
          <w:sz w:val="22"/>
          <w:szCs w:val="22"/>
        </w:rPr>
        <w:t xml:space="preserve"> </w:t>
      </w:r>
      <w:r w:rsidRPr="006C1CBD">
        <w:rPr>
          <w:rFonts w:cs="Times New Roman"/>
          <w:sz w:val="22"/>
          <w:szCs w:val="22"/>
        </w:rPr>
        <w:t xml:space="preserve">hundred </w:t>
      </w:r>
      <w:r w:rsidR="007644A7">
        <w:rPr>
          <w:rFonts w:cs="Times New Roman"/>
          <w:sz w:val="22"/>
          <w:szCs w:val="22"/>
        </w:rPr>
        <w:t xml:space="preserve">sixty </w:t>
      </w:r>
      <w:r w:rsidRPr="006C1CBD">
        <w:rPr>
          <w:rFonts w:cs="Times New Roman"/>
          <w:sz w:val="22"/>
          <w:szCs w:val="22"/>
        </w:rPr>
        <w:t>dollars</w:t>
      </w:r>
      <w:r>
        <w:rPr>
          <w:rFonts w:cs="Times New Roman"/>
          <w:sz w:val="22"/>
          <w:szCs w:val="22"/>
        </w:rPr>
        <w:t xml:space="preserve"> ($</w:t>
      </w:r>
      <w:r w:rsidR="00750E24">
        <w:rPr>
          <w:rFonts w:cs="Times New Roman"/>
          <w:sz w:val="22"/>
          <w:szCs w:val="22"/>
        </w:rPr>
        <w:t>5,460.00</w:t>
      </w:r>
      <w:r>
        <w:rPr>
          <w:rFonts w:cs="Times New Roman"/>
          <w:sz w:val="22"/>
          <w:szCs w:val="22"/>
        </w:rPr>
        <w:t xml:space="preserve">) for each deficient encounter claim type.  For purposes of this section there are three (3) encounter claims types: institutional, professional and pharmacy.  Payment of liquidated damages does not relieve Contractor of its responsibility to provide complete and accurate encounter claims required under the Contract.  </w:t>
      </w:r>
    </w:p>
    <w:p w14:paraId="38245DA9" w14:textId="77777777" w:rsidR="0078040E" w:rsidRDefault="0078040E" w:rsidP="0078040E">
      <w:pPr>
        <w:spacing w:before="10"/>
        <w:rPr>
          <w:rFonts w:ascii="Times New Roman" w:eastAsia="Times New Roman" w:hAnsi="Times New Roman" w:cs="Times New Roman"/>
          <w:sz w:val="20"/>
          <w:szCs w:val="20"/>
        </w:rPr>
      </w:pPr>
    </w:p>
    <w:p w14:paraId="6629F422" w14:textId="77777777" w:rsidR="0078040E" w:rsidRPr="008C0C1E" w:rsidRDefault="0078040E" w:rsidP="0078040E">
      <w:pPr>
        <w:pStyle w:val="BodyText"/>
        <w:numPr>
          <w:ilvl w:val="0"/>
          <w:numId w:val="5"/>
        </w:numPr>
        <w:tabs>
          <w:tab w:val="left" w:pos="840"/>
          <w:tab w:val="left" w:pos="2774"/>
        </w:tabs>
        <w:spacing w:before="0"/>
        <w:ind w:right="210" w:firstLine="0"/>
        <w:rPr>
          <w:sz w:val="22"/>
          <w:szCs w:val="22"/>
        </w:rPr>
      </w:pPr>
      <w:r>
        <w:rPr>
          <w:b/>
          <w:sz w:val="22"/>
          <w:szCs w:val="22"/>
        </w:rPr>
        <w:t xml:space="preserve">Prescription Drug Rebate File </w:t>
      </w:r>
    </w:p>
    <w:p w14:paraId="7287B116" w14:textId="77777777" w:rsidR="0078040E" w:rsidRDefault="0078040E" w:rsidP="0078040E">
      <w:pPr>
        <w:pStyle w:val="BodyText"/>
        <w:tabs>
          <w:tab w:val="left" w:pos="840"/>
          <w:tab w:val="left" w:pos="2774"/>
        </w:tabs>
        <w:spacing w:before="0"/>
        <w:ind w:left="0" w:right="210"/>
        <w:rPr>
          <w:b/>
          <w:sz w:val="22"/>
          <w:szCs w:val="22"/>
        </w:rPr>
      </w:pPr>
    </w:p>
    <w:p w14:paraId="5AA1990B" w14:textId="77777777" w:rsidR="0078040E" w:rsidRPr="00144537" w:rsidRDefault="0078040E" w:rsidP="0078040E">
      <w:pPr>
        <w:pStyle w:val="BodyText"/>
        <w:tabs>
          <w:tab w:val="left" w:pos="840"/>
          <w:tab w:val="left" w:pos="2975"/>
        </w:tabs>
        <w:spacing w:before="0"/>
        <w:ind w:left="0" w:right="115"/>
        <w:rPr>
          <w:sz w:val="22"/>
          <w:szCs w:val="22"/>
        </w:rPr>
      </w:pPr>
      <w:r>
        <w:rPr>
          <w:sz w:val="22"/>
          <w:szCs w:val="22"/>
        </w:rPr>
        <w:t xml:space="preserve">Contractor shall comply with the required layouts for submitting pharmacy claim extracts used to support federal drug rebate invoicing and collection.  The frequency of file submissions and the content of the files supporting drug rebate invoicing and collection are defined by FSSA and pertain to all pharmacy claim transactions and medical claim transactions that contain physician administered drugs as set forth in Section 3.8 of the Scope of Work.  Contractor shall provide this reporting to FSSA in the </w:t>
      </w:r>
      <w:r>
        <w:rPr>
          <w:sz w:val="22"/>
          <w:szCs w:val="22"/>
        </w:rPr>
        <w:lastRenderedPageBreak/>
        <w:t xml:space="preserve">manner and timeframe prescribed by FSSA, including, but not limited to, through a rebate file to the State or its designee.  For any instance in which the Contractor fails to provide required files for drug rebate purposes in a timely, accurate or complete manner, the </w:t>
      </w:r>
      <w:r w:rsidRPr="00E81ACD">
        <w:rPr>
          <w:sz w:val="22"/>
          <w:szCs w:val="22"/>
        </w:rPr>
        <w:t>Contractor</w:t>
      </w:r>
      <w:r w:rsidRPr="00E81ACD">
        <w:rPr>
          <w:w w:val="99"/>
          <w:sz w:val="22"/>
          <w:szCs w:val="22"/>
        </w:rPr>
        <w:t xml:space="preserve"> </w:t>
      </w:r>
      <w:r w:rsidRPr="00E81ACD">
        <w:rPr>
          <w:sz w:val="22"/>
          <w:szCs w:val="22"/>
        </w:rPr>
        <w:t>shall be responsib</w:t>
      </w:r>
      <w:r>
        <w:rPr>
          <w:sz w:val="22"/>
          <w:szCs w:val="22"/>
        </w:rPr>
        <w:t xml:space="preserve">le for interest, based on the interest calculation for late rebate payments methodology published by CMS, on delayed rebate money owed to the State.  </w:t>
      </w:r>
      <w:r w:rsidRPr="00144537">
        <w:rPr>
          <w:sz w:val="22"/>
          <w:szCs w:val="22"/>
        </w:rPr>
        <w:t xml:space="preserve">For example, if the Contractor fails to meet the FSSA established deadline for submission of the claim extracts and/or rebate file and the drug rebate contractor completes the quarterly drug rebate invoicing process without the Contractor’s claim information for the invoicing quarter, the Contractor shall reimburse the State for interest on the rebate amount later calculated by the drug rebate contractor, for the period of delay in collecting the rebate amount.  Such reimbursement shall be due within thirty (30) days of presentation of the interest calculation.  </w:t>
      </w:r>
    </w:p>
    <w:p w14:paraId="0479252C" w14:textId="77777777" w:rsidR="0078040E" w:rsidRPr="008C0C1E" w:rsidRDefault="0078040E" w:rsidP="0078040E">
      <w:pPr>
        <w:pStyle w:val="BodyText"/>
        <w:tabs>
          <w:tab w:val="left" w:pos="840"/>
          <w:tab w:val="left" w:pos="2774"/>
        </w:tabs>
        <w:spacing w:before="0"/>
        <w:ind w:left="0" w:right="210"/>
        <w:rPr>
          <w:sz w:val="22"/>
          <w:szCs w:val="22"/>
        </w:rPr>
      </w:pPr>
      <w:r>
        <w:rPr>
          <w:sz w:val="22"/>
          <w:szCs w:val="22"/>
        </w:rPr>
        <w:t xml:space="preserve">      </w:t>
      </w:r>
    </w:p>
    <w:p w14:paraId="3693CB39" w14:textId="77777777" w:rsidR="0078040E" w:rsidRPr="00234280" w:rsidRDefault="0078040E" w:rsidP="0078040E">
      <w:pPr>
        <w:pStyle w:val="BodyText"/>
        <w:numPr>
          <w:ilvl w:val="0"/>
          <w:numId w:val="5"/>
        </w:numPr>
        <w:tabs>
          <w:tab w:val="left" w:pos="840"/>
          <w:tab w:val="left" w:pos="2774"/>
        </w:tabs>
        <w:spacing w:before="0"/>
        <w:ind w:right="210" w:firstLine="0"/>
        <w:rPr>
          <w:sz w:val="22"/>
          <w:szCs w:val="22"/>
        </w:rPr>
      </w:pPr>
      <w:r w:rsidRPr="00234280">
        <w:rPr>
          <w:rFonts w:cs="Times New Roman"/>
          <w:b/>
          <w:bCs/>
          <w:spacing w:val="-1"/>
          <w:sz w:val="22"/>
          <w:szCs w:val="22"/>
        </w:rPr>
        <w:t>Network</w:t>
      </w:r>
      <w:r w:rsidRPr="00234280">
        <w:rPr>
          <w:rFonts w:cs="Times New Roman"/>
          <w:b/>
          <w:bCs/>
          <w:spacing w:val="-16"/>
          <w:sz w:val="22"/>
          <w:szCs w:val="22"/>
        </w:rPr>
        <w:t xml:space="preserve"> </w:t>
      </w:r>
      <w:r>
        <w:rPr>
          <w:rFonts w:cs="Times New Roman"/>
          <w:b/>
          <w:bCs/>
          <w:spacing w:val="-1"/>
          <w:sz w:val="22"/>
          <w:szCs w:val="22"/>
        </w:rPr>
        <w:t>Access</w:t>
      </w:r>
    </w:p>
    <w:p w14:paraId="5EE8130F" w14:textId="77777777" w:rsidR="0078040E" w:rsidRDefault="0078040E" w:rsidP="0078040E">
      <w:pPr>
        <w:pStyle w:val="BodyText"/>
        <w:tabs>
          <w:tab w:val="left" w:pos="840"/>
          <w:tab w:val="left" w:pos="2774"/>
        </w:tabs>
        <w:spacing w:before="0"/>
        <w:ind w:left="0" w:right="210"/>
        <w:rPr>
          <w:rFonts w:cs="Times New Roman"/>
          <w:b/>
          <w:bCs/>
          <w:spacing w:val="-1"/>
          <w:sz w:val="22"/>
          <w:szCs w:val="22"/>
        </w:rPr>
      </w:pPr>
    </w:p>
    <w:p w14:paraId="08301FFD" w14:textId="313AB189" w:rsidR="0078040E" w:rsidRPr="008D6781" w:rsidRDefault="0078040E" w:rsidP="0078040E">
      <w:pPr>
        <w:pStyle w:val="BodyText"/>
        <w:tabs>
          <w:tab w:val="left" w:pos="840"/>
          <w:tab w:val="left" w:pos="2774"/>
        </w:tabs>
        <w:spacing w:before="0"/>
        <w:ind w:left="0" w:right="210"/>
        <w:rPr>
          <w:bCs/>
          <w:sz w:val="22"/>
          <w:szCs w:val="22"/>
        </w:rPr>
      </w:pPr>
      <w:r w:rsidRPr="00B17CC2">
        <w:rPr>
          <w:sz w:val="22"/>
          <w:szCs w:val="22"/>
        </w:rPr>
        <w:t>If FSSA determines that the Contractor has not met the network</w:t>
      </w:r>
      <w:r w:rsidRPr="00B17CC2">
        <w:rPr>
          <w:w w:val="99"/>
          <w:sz w:val="22"/>
          <w:szCs w:val="22"/>
        </w:rPr>
        <w:t xml:space="preserve"> </w:t>
      </w:r>
      <w:r w:rsidRPr="00B17CC2">
        <w:rPr>
          <w:sz w:val="22"/>
          <w:szCs w:val="22"/>
        </w:rPr>
        <w:t xml:space="preserve">access standards established in </w:t>
      </w:r>
      <w:r>
        <w:rPr>
          <w:sz w:val="22"/>
          <w:szCs w:val="22"/>
        </w:rPr>
        <w:t>the</w:t>
      </w:r>
      <w:r w:rsidRPr="00B17CC2">
        <w:rPr>
          <w:sz w:val="22"/>
          <w:szCs w:val="22"/>
        </w:rPr>
        <w:t xml:space="preserve"> </w:t>
      </w:r>
      <w:r>
        <w:rPr>
          <w:sz w:val="22"/>
          <w:szCs w:val="22"/>
        </w:rPr>
        <w:t>Contract</w:t>
      </w:r>
      <w:r w:rsidRPr="00B17CC2">
        <w:rPr>
          <w:sz w:val="22"/>
          <w:szCs w:val="22"/>
        </w:rPr>
        <w:t xml:space="preserve">, FSSA shall require submission of a Corrective Action Plan to </w:t>
      </w:r>
      <w:r>
        <w:rPr>
          <w:sz w:val="22"/>
          <w:szCs w:val="22"/>
        </w:rPr>
        <w:t>FSSA</w:t>
      </w:r>
      <w:r w:rsidRPr="00B17CC2">
        <w:rPr>
          <w:sz w:val="22"/>
          <w:szCs w:val="22"/>
        </w:rPr>
        <w:t xml:space="preserve"> within ten (10)</w:t>
      </w:r>
      <w:r w:rsidRPr="00B17CC2">
        <w:rPr>
          <w:w w:val="99"/>
          <w:sz w:val="22"/>
          <w:szCs w:val="22"/>
        </w:rPr>
        <w:t xml:space="preserve"> </w:t>
      </w:r>
      <w:r w:rsidRPr="00B17CC2">
        <w:rPr>
          <w:sz w:val="22"/>
          <w:szCs w:val="22"/>
        </w:rPr>
        <w:t>business days following notification by the State. Determination of failure to meet network access</w:t>
      </w:r>
      <w:r w:rsidRPr="00B17CC2">
        <w:rPr>
          <w:w w:val="99"/>
          <w:sz w:val="22"/>
          <w:szCs w:val="22"/>
        </w:rPr>
        <w:t xml:space="preserve"> </w:t>
      </w:r>
      <w:r w:rsidRPr="00B17CC2">
        <w:rPr>
          <w:sz w:val="22"/>
          <w:szCs w:val="22"/>
        </w:rPr>
        <w:t>standards shall be made following a review of the Contractor’s Network Geographic Access</w:t>
      </w:r>
      <w:r w:rsidRPr="00B17CC2">
        <w:rPr>
          <w:w w:val="99"/>
          <w:sz w:val="22"/>
          <w:szCs w:val="22"/>
        </w:rPr>
        <w:t xml:space="preserve"> </w:t>
      </w:r>
      <w:r w:rsidRPr="00B17CC2">
        <w:rPr>
          <w:sz w:val="22"/>
          <w:szCs w:val="22"/>
        </w:rPr>
        <w:t xml:space="preserve">Assessment Report. The frequency of </w:t>
      </w:r>
      <w:r>
        <w:rPr>
          <w:sz w:val="22"/>
          <w:szCs w:val="22"/>
        </w:rPr>
        <w:t>required report submission will</w:t>
      </w:r>
      <w:r w:rsidRPr="00B17CC2">
        <w:rPr>
          <w:sz w:val="22"/>
          <w:szCs w:val="22"/>
        </w:rPr>
        <w:t xml:space="preserve"> be outlined in the Reporting Manual. </w:t>
      </w:r>
      <w:r w:rsidR="00F71F16" w:rsidRPr="008D6781">
        <w:rPr>
          <w:bCs/>
          <w:sz w:val="22"/>
          <w:szCs w:val="22"/>
        </w:rPr>
        <w:t>Contractor will pay liquidated damages in the amount of five thousand, two hundred, and fifty dollars ($5,250) for each reporting period that the Contractor fails to meet the network access standards. Upon discovery of noncompliance, the Contractor shall be required to submit monthly Network Geographic Access Assessment Reports until compliance is demonstrated for sixty (60) consecutive days.  FSSA may also require the Contractor to maintain an open network for the provider type for which the Contractor’s network is non-compliant. Further, should Contractor be out of compliance for three (3) consecutive months as a result of failure to meet network access standards, FSSA shall immediately suspend auto-enrollment of members with the Contractor, until such time as Contractor successfully demonstrates compliance with the network access standards.</w:t>
      </w:r>
    </w:p>
    <w:p w14:paraId="3947D1DA" w14:textId="77777777" w:rsidR="0078040E" w:rsidRDefault="0078040E" w:rsidP="0078040E">
      <w:pPr>
        <w:spacing w:before="10"/>
        <w:rPr>
          <w:rFonts w:ascii="Times New Roman" w:eastAsia="Times New Roman" w:hAnsi="Times New Roman" w:cs="Times New Roman"/>
          <w:sz w:val="20"/>
          <w:szCs w:val="20"/>
        </w:rPr>
      </w:pPr>
    </w:p>
    <w:p w14:paraId="134A60BB" w14:textId="77777777" w:rsidR="0078040E" w:rsidRPr="00B17CC2" w:rsidRDefault="0078040E" w:rsidP="0078040E">
      <w:pPr>
        <w:pStyle w:val="BodyText"/>
        <w:numPr>
          <w:ilvl w:val="0"/>
          <w:numId w:val="5"/>
        </w:numPr>
        <w:tabs>
          <w:tab w:val="left" w:pos="840"/>
          <w:tab w:val="left" w:pos="3335"/>
        </w:tabs>
        <w:spacing w:before="0"/>
        <w:ind w:right="520" w:firstLine="0"/>
        <w:rPr>
          <w:sz w:val="22"/>
          <w:szCs w:val="22"/>
        </w:rPr>
      </w:pPr>
      <w:r w:rsidRPr="00B17CC2">
        <w:rPr>
          <w:rFonts w:cs="Times New Roman"/>
          <w:b/>
          <w:bCs/>
          <w:spacing w:val="-1"/>
          <w:sz w:val="22"/>
          <w:szCs w:val="22"/>
        </w:rPr>
        <w:t>Marketing</w:t>
      </w:r>
      <w:r w:rsidRPr="00B17CC2">
        <w:rPr>
          <w:rFonts w:cs="Times New Roman"/>
          <w:b/>
          <w:bCs/>
          <w:spacing w:val="-22"/>
          <w:sz w:val="22"/>
          <w:szCs w:val="22"/>
        </w:rPr>
        <w:t xml:space="preserve"> </w:t>
      </w:r>
      <w:r>
        <w:rPr>
          <w:rFonts w:cs="Times New Roman"/>
          <w:b/>
          <w:bCs/>
          <w:spacing w:val="-1"/>
          <w:sz w:val="22"/>
          <w:szCs w:val="22"/>
        </w:rPr>
        <w:t>Violations</w:t>
      </w:r>
    </w:p>
    <w:p w14:paraId="276D92D1" w14:textId="77777777" w:rsidR="0078040E" w:rsidRDefault="0078040E" w:rsidP="0078040E">
      <w:pPr>
        <w:pStyle w:val="BodyText"/>
        <w:tabs>
          <w:tab w:val="left" w:pos="840"/>
          <w:tab w:val="left" w:pos="3335"/>
        </w:tabs>
        <w:spacing w:before="0"/>
        <w:ind w:left="0" w:right="520"/>
        <w:rPr>
          <w:rFonts w:cs="Times New Roman"/>
          <w:b/>
          <w:bCs/>
          <w:spacing w:val="-1"/>
          <w:sz w:val="22"/>
          <w:szCs w:val="22"/>
        </w:rPr>
      </w:pPr>
    </w:p>
    <w:p w14:paraId="31A62E33" w14:textId="04153E7A" w:rsidR="0078040E" w:rsidRPr="00FC1915" w:rsidRDefault="0078040E" w:rsidP="0078040E">
      <w:pPr>
        <w:pStyle w:val="BodyText"/>
        <w:tabs>
          <w:tab w:val="left" w:pos="840"/>
          <w:tab w:val="left" w:pos="3335"/>
        </w:tabs>
        <w:spacing w:before="0"/>
        <w:ind w:left="0" w:right="520"/>
        <w:rPr>
          <w:rFonts w:cs="Times New Roman"/>
          <w:sz w:val="22"/>
          <w:szCs w:val="22"/>
        </w:rPr>
      </w:pPr>
      <w:r w:rsidRPr="00FC1915">
        <w:rPr>
          <w:rFonts w:cs="Times New Roman"/>
          <w:sz w:val="22"/>
          <w:szCs w:val="22"/>
        </w:rPr>
        <w:t>If</w:t>
      </w:r>
      <w:r>
        <w:rPr>
          <w:rFonts w:cs="Times New Roman"/>
          <w:sz w:val="22"/>
          <w:szCs w:val="22"/>
        </w:rPr>
        <w:t xml:space="preserve"> </w:t>
      </w:r>
      <w:r w:rsidRPr="00FC1915">
        <w:rPr>
          <w:rFonts w:cs="Times New Roman"/>
          <w:sz w:val="22"/>
          <w:szCs w:val="22"/>
        </w:rPr>
        <w:t>FSSA determines that Contractor has violated the</w:t>
      </w:r>
      <w:r w:rsidRPr="00FC1915">
        <w:rPr>
          <w:rFonts w:cs="Times New Roman"/>
          <w:w w:val="99"/>
          <w:sz w:val="22"/>
          <w:szCs w:val="22"/>
        </w:rPr>
        <w:t xml:space="preserve"> </w:t>
      </w:r>
      <w:r w:rsidRPr="00FC1915">
        <w:rPr>
          <w:rFonts w:cs="Times New Roman"/>
          <w:sz w:val="22"/>
          <w:szCs w:val="22"/>
        </w:rPr>
        <w:t>requirements of Contractor’s obligations with respect to marketing and marketing materials as</w:t>
      </w:r>
      <w:r w:rsidRPr="00FC1915">
        <w:rPr>
          <w:rFonts w:cs="Times New Roman"/>
          <w:w w:val="99"/>
          <w:sz w:val="22"/>
          <w:szCs w:val="22"/>
        </w:rPr>
        <w:t xml:space="preserve"> </w:t>
      </w:r>
      <w:r w:rsidRPr="00FC1915">
        <w:rPr>
          <w:rFonts w:cs="Times New Roman"/>
          <w:sz w:val="22"/>
          <w:szCs w:val="22"/>
        </w:rPr>
        <w:t>set forth in Section 4.1 of the Scope of Work and 42 CFR 438.104, Contractor will pay</w:t>
      </w:r>
      <w:r w:rsidRPr="00FC1915">
        <w:rPr>
          <w:rFonts w:cs="Times New Roman"/>
          <w:w w:val="99"/>
          <w:sz w:val="22"/>
          <w:szCs w:val="22"/>
        </w:rPr>
        <w:t xml:space="preserve"> </w:t>
      </w:r>
      <w:r w:rsidRPr="00FC1915">
        <w:rPr>
          <w:rFonts w:cs="Times New Roman"/>
          <w:sz w:val="22"/>
          <w:szCs w:val="22"/>
        </w:rPr>
        <w:t xml:space="preserve">liquidated damages of </w:t>
      </w:r>
      <w:r>
        <w:rPr>
          <w:rFonts w:cs="Times New Roman"/>
          <w:sz w:val="22"/>
          <w:szCs w:val="22"/>
        </w:rPr>
        <w:t xml:space="preserve">five thousand, </w:t>
      </w:r>
      <w:r w:rsidR="007644A7">
        <w:rPr>
          <w:rFonts w:cs="Times New Roman"/>
          <w:sz w:val="22"/>
          <w:szCs w:val="22"/>
        </w:rPr>
        <w:t xml:space="preserve">nine </w:t>
      </w:r>
      <w:r>
        <w:rPr>
          <w:rFonts w:cs="Times New Roman"/>
          <w:sz w:val="22"/>
          <w:szCs w:val="22"/>
        </w:rPr>
        <w:t xml:space="preserve">hundred </w:t>
      </w:r>
      <w:r w:rsidR="00D6431D">
        <w:rPr>
          <w:rFonts w:cs="Times New Roman"/>
          <w:sz w:val="22"/>
          <w:szCs w:val="22"/>
        </w:rPr>
        <w:t xml:space="preserve">and </w:t>
      </w:r>
      <w:r w:rsidR="007644A7">
        <w:rPr>
          <w:rFonts w:cs="Times New Roman"/>
          <w:sz w:val="22"/>
          <w:szCs w:val="22"/>
        </w:rPr>
        <w:t xml:space="preserve">eighty five </w:t>
      </w:r>
      <w:r w:rsidRPr="00FC1915">
        <w:rPr>
          <w:rFonts w:cs="Times New Roman"/>
          <w:sz w:val="22"/>
          <w:szCs w:val="22"/>
        </w:rPr>
        <w:t>dollars</w:t>
      </w:r>
      <w:r>
        <w:rPr>
          <w:rFonts w:cs="Times New Roman"/>
          <w:sz w:val="22"/>
          <w:szCs w:val="22"/>
        </w:rPr>
        <w:t xml:space="preserve"> ($</w:t>
      </w:r>
      <w:r w:rsidR="00750E24">
        <w:rPr>
          <w:rFonts w:cs="Times New Roman"/>
          <w:sz w:val="22"/>
          <w:szCs w:val="22"/>
        </w:rPr>
        <w:t>5,985.00</w:t>
      </w:r>
      <w:r>
        <w:rPr>
          <w:rFonts w:cs="Times New Roman"/>
          <w:sz w:val="22"/>
          <w:szCs w:val="22"/>
        </w:rPr>
        <w:t xml:space="preserve">) </w:t>
      </w:r>
      <w:r w:rsidRPr="00FC1915">
        <w:rPr>
          <w:rFonts w:cs="Times New Roman"/>
          <w:sz w:val="22"/>
          <w:szCs w:val="22"/>
        </w:rPr>
        <w:t>for each instance that such</w:t>
      </w:r>
      <w:r w:rsidRPr="00FC1915">
        <w:rPr>
          <w:rFonts w:cs="Times New Roman"/>
          <w:w w:val="99"/>
          <w:sz w:val="22"/>
          <w:szCs w:val="22"/>
        </w:rPr>
        <w:t xml:space="preserve"> </w:t>
      </w:r>
      <w:r w:rsidRPr="00FC1915">
        <w:rPr>
          <w:rFonts w:cs="Times New Roman"/>
          <w:sz w:val="22"/>
          <w:szCs w:val="22"/>
        </w:rPr>
        <w:t>determination of a violation is made. For illustration purposes only, a violation will be</w:t>
      </w:r>
      <w:r w:rsidRPr="00FC1915">
        <w:rPr>
          <w:rFonts w:cs="Times New Roman"/>
          <w:w w:val="99"/>
          <w:sz w:val="22"/>
          <w:szCs w:val="22"/>
        </w:rPr>
        <w:t xml:space="preserve"> </w:t>
      </w:r>
      <w:r w:rsidRPr="00FC1915">
        <w:rPr>
          <w:rFonts w:cs="Times New Roman"/>
          <w:sz w:val="22"/>
          <w:szCs w:val="22"/>
        </w:rPr>
        <w:t>determined to exist if Contractor distributed, directly or indirectly through any agent or</w:t>
      </w:r>
      <w:r w:rsidRPr="00FC1915">
        <w:rPr>
          <w:rFonts w:cs="Times New Roman"/>
          <w:w w:val="99"/>
          <w:sz w:val="22"/>
          <w:szCs w:val="22"/>
        </w:rPr>
        <w:t xml:space="preserve"> </w:t>
      </w:r>
      <w:r w:rsidRPr="00FC1915">
        <w:rPr>
          <w:rFonts w:cs="Times New Roman"/>
          <w:sz w:val="22"/>
          <w:szCs w:val="22"/>
        </w:rPr>
        <w:t>independent contractor, marketing materials that have not been approved by FSSA or that</w:t>
      </w:r>
      <w:r w:rsidRPr="00FC1915">
        <w:rPr>
          <w:rFonts w:cs="Times New Roman"/>
          <w:w w:val="99"/>
          <w:sz w:val="22"/>
          <w:szCs w:val="22"/>
        </w:rPr>
        <w:t xml:space="preserve"> </w:t>
      </w:r>
      <w:r w:rsidRPr="00FC1915">
        <w:rPr>
          <w:rFonts w:cs="Times New Roman"/>
          <w:sz w:val="22"/>
          <w:szCs w:val="22"/>
        </w:rPr>
        <w:t>contain inaccurate, false or misleading information.</w:t>
      </w:r>
    </w:p>
    <w:p w14:paraId="4F471EF0" w14:textId="77777777" w:rsidR="0078040E" w:rsidRDefault="0078040E" w:rsidP="0078040E">
      <w:pPr>
        <w:spacing w:before="10"/>
        <w:rPr>
          <w:rFonts w:ascii="Times New Roman" w:eastAsia="Times New Roman" w:hAnsi="Times New Roman" w:cs="Times New Roman"/>
          <w:sz w:val="20"/>
          <w:szCs w:val="20"/>
        </w:rPr>
      </w:pPr>
    </w:p>
    <w:p w14:paraId="767AB0CE" w14:textId="77777777" w:rsidR="0078040E" w:rsidRPr="00FC1915" w:rsidRDefault="0078040E" w:rsidP="0078040E">
      <w:pPr>
        <w:pStyle w:val="BodyText"/>
        <w:numPr>
          <w:ilvl w:val="0"/>
          <w:numId w:val="5"/>
        </w:numPr>
        <w:tabs>
          <w:tab w:val="left" w:pos="840"/>
          <w:tab w:val="left" w:pos="7809"/>
        </w:tabs>
        <w:spacing w:before="0"/>
        <w:ind w:right="115" w:firstLine="0"/>
        <w:rPr>
          <w:sz w:val="22"/>
          <w:szCs w:val="22"/>
        </w:rPr>
      </w:pPr>
      <w:r w:rsidRPr="00FC1915">
        <w:rPr>
          <w:rFonts w:cs="Times New Roman"/>
          <w:b/>
          <w:bCs/>
          <w:spacing w:val="-1"/>
          <w:sz w:val="22"/>
          <w:szCs w:val="22"/>
        </w:rPr>
        <w:t>Member</w:t>
      </w:r>
      <w:r w:rsidRPr="00FC1915">
        <w:rPr>
          <w:rFonts w:cs="Times New Roman"/>
          <w:b/>
          <w:bCs/>
          <w:spacing w:val="-12"/>
          <w:sz w:val="22"/>
          <w:szCs w:val="22"/>
        </w:rPr>
        <w:t xml:space="preserve"> </w:t>
      </w:r>
      <w:r w:rsidRPr="00FC1915">
        <w:rPr>
          <w:rFonts w:cs="Times New Roman"/>
          <w:b/>
          <w:bCs/>
          <w:sz w:val="22"/>
          <w:szCs w:val="22"/>
        </w:rPr>
        <w:t>and</w:t>
      </w:r>
      <w:r w:rsidRPr="00FC1915">
        <w:rPr>
          <w:rFonts w:cs="Times New Roman"/>
          <w:b/>
          <w:bCs/>
          <w:spacing w:val="-8"/>
          <w:sz w:val="22"/>
          <w:szCs w:val="22"/>
        </w:rPr>
        <w:t xml:space="preserve"> </w:t>
      </w:r>
      <w:r w:rsidRPr="00FC1915">
        <w:rPr>
          <w:rFonts w:cs="Times New Roman"/>
          <w:b/>
          <w:bCs/>
          <w:spacing w:val="-1"/>
          <w:sz w:val="22"/>
          <w:szCs w:val="22"/>
        </w:rPr>
        <w:t>Provider</w:t>
      </w:r>
      <w:r w:rsidRPr="00FC1915">
        <w:rPr>
          <w:rFonts w:cs="Times New Roman"/>
          <w:b/>
          <w:bCs/>
          <w:spacing w:val="-9"/>
          <w:sz w:val="22"/>
          <w:szCs w:val="22"/>
        </w:rPr>
        <w:t xml:space="preserve"> </w:t>
      </w:r>
      <w:r w:rsidRPr="00FC1915">
        <w:rPr>
          <w:rFonts w:cs="Times New Roman"/>
          <w:b/>
          <w:bCs/>
          <w:spacing w:val="-1"/>
          <w:sz w:val="22"/>
          <w:szCs w:val="22"/>
        </w:rPr>
        <w:t>Communication</w:t>
      </w:r>
      <w:r w:rsidRPr="00FC1915">
        <w:rPr>
          <w:rFonts w:cs="Times New Roman"/>
          <w:b/>
          <w:bCs/>
          <w:spacing w:val="-10"/>
          <w:sz w:val="22"/>
          <w:szCs w:val="22"/>
        </w:rPr>
        <w:t xml:space="preserve"> </w:t>
      </w:r>
      <w:r w:rsidRPr="00FC1915">
        <w:rPr>
          <w:rFonts w:cs="Times New Roman"/>
          <w:b/>
          <w:bCs/>
          <w:sz w:val="22"/>
          <w:szCs w:val="22"/>
        </w:rPr>
        <w:t>and</w:t>
      </w:r>
      <w:r w:rsidRPr="00FC1915">
        <w:rPr>
          <w:rFonts w:cs="Times New Roman"/>
          <w:b/>
          <w:bCs/>
          <w:spacing w:val="-10"/>
          <w:sz w:val="22"/>
          <w:szCs w:val="22"/>
        </w:rPr>
        <w:t xml:space="preserve"> </w:t>
      </w:r>
      <w:r w:rsidRPr="00FC1915">
        <w:rPr>
          <w:rFonts w:cs="Times New Roman"/>
          <w:b/>
          <w:bCs/>
          <w:spacing w:val="-1"/>
          <w:sz w:val="22"/>
          <w:szCs w:val="22"/>
        </w:rPr>
        <w:t>Education</w:t>
      </w:r>
      <w:r w:rsidRPr="00FC1915">
        <w:rPr>
          <w:rFonts w:cs="Times New Roman"/>
          <w:b/>
          <w:bCs/>
          <w:spacing w:val="-9"/>
          <w:sz w:val="22"/>
          <w:szCs w:val="22"/>
        </w:rPr>
        <w:t xml:space="preserve"> </w:t>
      </w:r>
      <w:r>
        <w:rPr>
          <w:rFonts w:cs="Times New Roman"/>
          <w:b/>
          <w:bCs/>
          <w:spacing w:val="-1"/>
          <w:sz w:val="22"/>
          <w:szCs w:val="22"/>
        </w:rPr>
        <w:t>Violations</w:t>
      </w:r>
      <w:r w:rsidRPr="00FC1915">
        <w:rPr>
          <w:rFonts w:cs="Times New Roman"/>
          <w:b/>
          <w:bCs/>
          <w:spacing w:val="-1"/>
          <w:sz w:val="22"/>
          <w:szCs w:val="22"/>
        </w:rPr>
        <w:tab/>
      </w:r>
    </w:p>
    <w:p w14:paraId="5BDDC3F3" w14:textId="77777777" w:rsidR="0078040E" w:rsidRDefault="0078040E" w:rsidP="0078040E">
      <w:pPr>
        <w:pStyle w:val="BodyText"/>
        <w:tabs>
          <w:tab w:val="left" w:pos="840"/>
          <w:tab w:val="left" w:pos="7809"/>
        </w:tabs>
        <w:spacing w:before="0"/>
        <w:ind w:left="0" w:right="115"/>
        <w:rPr>
          <w:rFonts w:cs="Times New Roman"/>
          <w:b/>
          <w:bCs/>
          <w:spacing w:val="-1"/>
          <w:sz w:val="22"/>
          <w:szCs w:val="22"/>
        </w:rPr>
      </w:pPr>
    </w:p>
    <w:p w14:paraId="65B31785" w14:textId="01BB56C1" w:rsidR="0078040E" w:rsidRPr="00874AC9" w:rsidRDefault="0078040E" w:rsidP="0078040E">
      <w:pPr>
        <w:pStyle w:val="BodyText"/>
        <w:tabs>
          <w:tab w:val="left" w:pos="840"/>
          <w:tab w:val="left" w:pos="7809"/>
        </w:tabs>
        <w:spacing w:before="0"/>
        <w:ind w:left="0" w:right="115"/>
        <w:rPr>
          <w:sz w:val="22"/>
          <w:szCs w:val="22"/>
        </w:rPr>
      </w:pPr>
      <w:r w:rsidRPr="00FC1915">
        <w:rPr>
          <w:sz w:val="22"/>
          <w:szCs w:val="22"/>
        </w:rPr>
        <w:t>If FSSA determines that Contractor has violated the requirements of Contractor’s obligations with respect</w:t>
      </w:r>
      <w:r w:rsidRPr="00FC1915">
        <w:rPr>
          <w:w w:val="99"/>
          <w:sz w:val="22"/>
          <w:szCs w:val="22"/>
        </w:rPr>
        <w:t xml:space="preserve"> </w:t>
      </w:r>
      <w:r w:rsidRPr="00FC1915">
        <w:rPr>
          <w:sz w:val="22"/>
          <w:szCs w:val="22"/>
        </w:rPr>
        <w:t>to member and</w:t>
      </w:r>
      <w:r>
        <w:rPr>
          <w:sz w:val="22"/>
          <w:szCs w:val="22"/>
        </w:rPr>
        <w:t>/</w:t>
      </w:r>
      <w:r w:rsidRPr="00FC1915">
        <w:rPr>
          <w:sz w:val="22"/>
          <w:szCs w:val="22"/>
        </w:rPr>
        <w:t>or provider communication or education materials as set forth in Section 4.9</w:t>
      </w:r>
      <w:r>
        <w:rPr>
          <w:sz w:val="22"/>
          <w:szCs w:val="22"/>
        </w:rPr>
        <w:t xml:space="preserve"> and Section 6.8.1</w:t>
      </w:r>
      <w:r w:rsidRPr="00FC1915">
        <w:rPr>
          <w:sz w:val="22"/>
          <w:szCs w:val="22"/>
        </w:rPr>
        <w:t xml:space="preserve"> of the Scope of Work and 42 CFR 438.104, Contractor will pay liquidated damages of </w:t>
      </w:r>
      <w:r>
        <w:rPr>
          <w:sz w:val="22"/>
          <w:szCs w:val="22"/>
        </w:rPr>
        <w:t>one thousand, one hundred</w:t>
      </w:r>
      <w:r w:rsidR="007644A7">
        <w:rPr>
          <w:sz w:val="22"/>
          <w:szCs w:val="22"/>
        </w:rPr>
        <w:t xml:space="preserve"> </w:t>
      </w:r>
      <w:r w:rsidR="00D6431D">
        <w:rPr>
          <w:sz w:val="22"/>
          <w:szCs w:val="22"/>
        </w:rPr>
        <w:t xml:space="preserve">and </w:t>
      </w:r>
      <w:r w:rsidR="007644A7">
        <w:rPr>
          <w:sz w:val="22"/>
          <w:szCs w:val="22"/>
        </w:rPr>
        <w:t>fifty five</w:t>
      </w:r>
      <w:r>
        <w:rPr>
          <w:sz w:val="22"/>
          <w:szCs w:val="22"/>
        </w:rPr>
        <w:t xml:space="preserve"> dollars ($</w:t>
      </w:r>
      <w:r w:rsidR="00332E5A">
        <w:rPr>
          <w:sz w:val="22"/>
          <w:szCs w:val="22"/>
        </w:rPr>
        <w:t>1,1</w:t>
      </w:r>
      <w:r w:rsidR="00750E24">
        <w:rPr>
          <w:sz w:val="22"/>
          <w:szCs w:val="22"/>
        </w:rPr>
        <w:t>55.00</w:t>
      </w:r>
      <w:r>
        <w:rPr>
          <w:sz w:val="22"/>
          <w:szCs w:val="22"/>
        </w:rPr>
        <w:t xml:space="preserve">) </w:t>
      </w:r>
      <w:r w:rsidRPr="00FC1915">
        <w:rPr>
          <w:sz w:val="22"/>
          <w:szCs w:val="22"/>
        </w:rPr>
        <w:t>for each instance that such determination of a violation is made. In</w:t>
      </w:r>
      <w:r w:rsidRPr="00FC1915">
        <w:rPr>
          <w:w w:val="99"/>
          <w:sz w:val="22"/>
          <w:szCs w:val="22"/>
        </w:rPr>
        <w:t xml:space="preserve"> </w:t>
      </w:r>
      <w:r w:rsidRPr="00FC1915">
        <w:rPr>
          <w:sz w:val="22"/>
          <w:szCs w:val="22"/>
        </w:rPr>
        <w:t xml:space="preserve">addition, </w:t>
      </w:r>
      <w:r>
        <w:rPr>
          <w:sz w:val="22"/>
          <w:szCs w:val="22"/>
        </w:rPr>
        <w:t>FSSA</w:t>
      </w:r>
      <w:r w:rsidRPr="00FC1915">
        <w:rPr>
          <w:sz w:val="22"/>
          <w:szCs w:val="22"/>
        </w:rPr>
        <w:t xml:space="preserve"> reserves the right to require an immediate retraction or correction by the</w:t>
      </w:r>
      <w:r w:rsidRPr="00FC1915">
        <w:rPr>
          <w:w w:val="99"/>
          <w:sz w:val="22"/>
          <w:szCs w:val="22"/>
        </w:rPr>
        <w:t xml:space="preserve"> </w:t>
      </w:r>
      <w:r w:rsidRPr="00FC1915">
        <w:rPr>
          <w:sz w:val="22"/>
          <w:szCs w:val="22"/>
        </w:rPr>
        <w:t xml:space="preserve">Contractor, in a format acceptable to </w:t>
      </w:r>
      <w:r>
        <w:rPr>
          <w:sz w:val="22"/>
          <w:szCs w:val="22"/>
        </w:rPr>
        <w:t xml:space="preserve">FSSA.  </w:t>
      </w:r>
      <w:r w:rsidRPr="00FC1915">
        <w:rPr>
          <w:sz w:val="22"/>
          <w:szCs w:val="22"/>
        </w:rPr>
        <w:t>For illustration purposes only, a violation will be determined to exist if Contractor promulgated or distributed, directly or indirectly through any</w:t>
      </w:r>
      <w:r w:rsidRPr="00FC1915">
        <w:rPr>
          <w:w w:val="99"/>
          <w:sz w:val="22"/>
          <w:szCs w:val="22"/>
        </w:rPr>
        <w:t xml:space="preserve"> </w:t>
      </w:r>
      <w:r w:rsidRPr="00FC1915">
        <w:rPr>
          <w:sz w:val="22"/>
          <w:szCs w:val="22"/>
        </w:rPr>
        <w:t>agent or independent contractor, member and</w:t>
      </w:r>
      <w:r>
        <w:rPr>
          <w:sz w:val="22"/>
          <w:szCs w:val="22"/>
        </w:rPr>
        <w:t>/</w:t>
      </w:r>
      <w:r w:rsidRPr="00FC1915">
        <w:rPr>
          <w:sz w:val="22"/>
          <w:szCs w:val="22"/>
        </w:rPr>
        <w:t>or provider communication or education material</w:t>
      </w:r>
      <w:r>
        <w:rPr>
          <w:sz w:val="22"/>
          <w:szCs w:val="22"/>
        </w:rPr>
        <w:t>s</w:t>
      </w:r>
      <w:r w:rsidRPr="00FC1915">
        <w:rPr>
          <w:w w:val="99"/>
          <w:sz w:val="22"/>
          <w:szCs w:val="22"/>
        </w:rPr>
        <w:t xml:space="preserve"> </w:t>
      </w:r>
      <w:r w:rsidRPr="00FC1915">
        <w:rPr>
          <w:sz w:val="22"/>
          <w:szCs w:val="22"/>
        </w:rPr>
        <w:t xml:space="preserve">that have not been approved by </w:t>
      </w:r>
      <w:r>
        <w:rPr>
          <w:sz w:val="22"/>
          <w:szCs w:val="22"/>
        </w:rPr>
        <w:t>FSSA</w:t>
      </w:r>
      <w:r w:rsidRPr="00FC1915">
        <w:rPr>
          <w:sz w:val="22"/>
          <w:szCs w:val="22"/>
        </w:rPr>
        <w:t xml:space="preserve"> or that contain inaccurate, false or misleading</w:t>
      </w:r>
      <w:r w:rsidRPr="00FC1915">
        <w:rPr>
          <w:w w:val="99"/>
          <w:sz w:val="22"/>
          <w:szCs w:val="22"/>
        </w:rPr>
        <w:t xml:space="preserve"> </w:t>
      </w:r>
      <w:r w:rsidRPr="00FC1915">
        <w:rPr>
          <w:sz w:val="22"/>
          <w:szCs w:val="22"/>
        </w:rPr>
        <w:t>information.  For further illustration, a violation will be determined to exist if the Contractor</w:t>
      </w:r>
      <w:r w:rsidRPr="00FC1915">
        <w:rPr>
          <w:w w:val="99"/>
          <w:sz w:val="22"/>
          <w:szCs w:val="22"/>
        </w:rPr>
        <w:t xml:space="preserve"> </w:t>
      </w:r>
      <w:r w:rsidRPr="00FC1915">
        <w:rPr>
          <w:sz w:val="22"/>
          <w:szCs w:val="22"/>
        </w:rPr>
        <w:t>distributes any member or provider communication, including member or provider letters,</w:t>
      </w:r>
      <w:r w:rsidRPr="00FC1915">
        <w:rPr>
          <w:w w:val="99"/>
          <w:sz w:val="22"/>
          <w:szCs w:val="22"/>
        </w:rPr>
        <w:t xml:space="preserve"> </w:t>
      </w:r>
      <w:r w:rsidRPr="00FC1915">
        <w:rPr>
          <w:sz w:val="22"/>
          <w:szCs w:val="22"/>
        </w:rPr>
        <w:t xml:space="preserve">bulletins, alerts, press releases or other press </w:t>
      </w:r>
      <w:r w:rsidRPr="00FC1915">
        <w:rPr>
          <w:sz w:val="22"/>
          <w:szCs w:val="22"/>
        </w:rPr>
        <w:lastRenderedPageBreak/>
        <w:t>communications, bulletins and forms, without prior</w:t>
      </w:r>
      <w:r w:rsidRPr="00FC1915">
        <w:rPr>
          <w:w w:val="99"/>
          <w:sz w:val="22"/>
          <w:szCs w:val="22"/>
        </w:rPr>
        <w:t xml:space="preserve"> </w:t>
      </w:r>
      <w:r w:rsidRPr="00FC1915">
        <w:rPr>
          <w:sz w:val="22"/>
          <w:szCs w:val="22"/>
        </w:rPr>
        <w:t xml:space="preserve">approval by </w:t>
      </w:r>
      <w:r>
        <w:rPr>
          <w:sz w:val="22"/>
          <w:szCs w:val="22"/>
        </w:rPr>
        <w:t>FSSA</w:t>
      </w:r>
      <w:r w:rsidRPr="00FC1915">
        <w:rPr>
          <w:sz w:val="22"/>
          <w:szCs w:val="22"/>
        </w:rPr>
        <w:t>. For purposes of this Attachment, provider communications are limited to</w:t>
      </w:r>
      <w:r w:rsidRPr="00FC1915">
        <w:rPr>
          <w:w w:val="99"/>
          <w:sz w:val="22"/>
          <w:szCs w:val="22"/>
        </w:rPr>
        <w:t xml:space="preserve"> </w:t>
      </w:r>
      <w:r w:rsidRPr="00FC1915">
        <w:rPr>
          <w:sz w:val="22"/>
          <w:szCs w:val="22"/>
        </w:rPr>
        <w:t xml:space="preserve">provider communications related to the Hoosier </w:t>
      </w:r>
      <w:r>
        <w:rPr>
          <w:sz w:val="22"/>
          <w:szCs w:val="22"/>
        </w:rPr>
        <w:t>Care Connect program</w:t>
      </w:r>
      <w:r w:rsidRPr="00FC1915">
        <w:rPr>
          <w:sz w:val="22"/>
          <w:szCs w:val="22"/>
        </w:rPr>
        <w:t>.</w:t>
      </w:r>
    </w:p>
    <w:p w14:paraId="229A25C8" w14:textId="77777777" w:rsidR="0078040E" w:rsidRDefault="0078040E" w:rsidP="0078040E">
      <w:pPr>
        <w:spacing w:before="10"/>
        <w:rPr>
          <w:rFonts w:ascii="Times New Roman" w:eastAsia="Times New Roman" w:hAnsi="Times New Roman" w:cs="Times New Roman"/>
          <w:sz w:val="20"/>
          <w:szCs w:val="20"/>
        </w:rPr>
      </w:pPr>
    </w:p>
    <w:p w14:paraId="0EA822AE" w14:textId="77777777" w:rsidR="0078040E" w:rsidRPr="00874AC9" w:rsidRDefault="0078040E" w:rsidP="0078040E">
      <w:pPr>
        <w:pStyle w:val="BodyText"/>
        <w:numPr>
          <w:ilvl w:val="0"/>
          <w:numId w:val="5"/>
        </w:numPr>
        <w:tabs>
          <w:tab w:val="left" w:pos="840"/>
          <w:tab w:val="left" w:pos="2827"/>
        </w:tabs>
        <w:spacing w:before="0"/>
        <w:ind w:right="314" w:firstLine="0"/>
        <w:rPr>
          <w:sz w:val="22"/>
          <w:szCs w:val="22"/>
        </w:rPr>
      </w:pPr>
      <w:r w:rsidRPr="00874AC9">
        <w:rPr>
          <w:b/>
          <w:spacing w:val="-1"/>
          <w:sz w:val="22"/>
          <w:szCs w:val="22"/>
        </w:rPr>
        <w:t>Claims</w:t>
      </w:r>
      <w:r w:rsidRPr="00874AC9">
        <w:rPr>
          <w:b/>
          <w:spacing w:val="-15"/>
          <w:sz w:val="22"/>
          <w:szCs w:val="22"/>
        </w:rPr>
        <w:t xml:space="preserve"> </w:t>
      </w:r>
      <w:r w:rsidRPr="00874AC9">
        <w:rPr>
          <w:b/>
          <w:spacing w:val="-1"/>
          <w:sz w:val="22"/>
          <w:szCs w:val="22"/>
        </w:rPr>
        <w:t>Payment</w:t>
      </w:r>
    </w:p>
    <w:p w14:paraId="63472974" w14:textId="77777777" w:rsidR="0078040E" w:rsidRPr="00874AC9" w:rsidRDefault="0078040E" w:rsidP="0078040E">
      <w:pPr>
        <w:pStyle w:val="BodyText"/>
        <w:tabs>
          <w:tab w:val="left" w:pos="840"/>
          <w:tab w:val="left" w:pos="2827"/>
        </w:tabs>
        <w:spacing w:before="0"/>
        <w:ind w:left="0" w:right="314"/>
        <w:rPr>
          <w:b/>
          <w:spacing w:val="-1"/>
          <w:sz w:val="22"/>
          <w:szCs w:val="22"/>
        </w:rPr>
      </w:pPr>
    </w:p>
    <w:p w14:paraId="3C0E227B" w14:textId="7A0C4B90" w:rsidR="0078040E" w:rsidRDefault="0078040E" w:rsidP="0078040E">
      <w:pPr>
        <w:pStyle w:val="BodyText"/>
        <w:tabs>
          <w:tab w:val="left" w:pos="840"/>
          <w:tab w:val="left" w:pos="2827"/>
        </w:tabs>
        <w:spacing w:before="0"/>
        <w:ind w:left="0" w:right="314"/>
        <w:rPr>
          <w:rFonts w:cs="Times New Roman"/>
          <w:sz w:val="22"/>
          <w:szCs w:val="22"/>
        </w:rPr>
      </w:pPr>
      <w:r w:rsidRPr="00E81ACD">
        <w:rPr>
          <w:rFonts w:cs="Times New Roman"/>
          <w:sz w:val="22"/>
          <w:szCs w:val="22"/>
        </w:rPr>
        <w:t>If Contractor fails to pay or deny ninety-eight percent (98%) or</w:t>
      </w:r>
      <w:r w:rsidRPr="00E81ACD">
        <w:rPr>
          <w:rFonts w:cs="Times New Roman"/>
          <w:w w:val="99"/>
          <w:sz w:val="22"/>
          <w:szCs w:val="22"/>
        </w:rPr>
        <w:t xml:space="preserve"> </w:t>
      </w:r>
      <w:r w:rsidRPr="00E81ACD">
        <w:rPr>
          <w:rFonts w:cs="Times New Roman"/>
          <w:sz w:val="22"/>
          <w:szCs w:val="22"/>
        </w:rPr>
        <w:t>more of any type of clean claims within the required timeframe, Contractor shall pay liquidated</w:t>
      </w:r>
      <w:r w:rsidRPr="00E81ACD">
        <w:rPr>
          <w:rFonts w:cs="Times New Roman"/>
          <w:w w:val="99"/>
          <w:sz w:val="22"/>
          <w:szCs w:val="22"/>
        </w:rPr>
        <w:t xml:space="preserve"> </w:t>
      </w:r>
      <w:r w:rsidRPr="00E81ACD">
        <w:rPr>
          <w:rFonts w:cs="Times New Roman"/>
          <w:sz w:val="22"/>
          <w:szCs w:val="22"/>
        </w:rPr>
        <w:t xml:space="preserve">damages in the amount of </w:t>
      </w:r>
      <w:r>
        <w:rPr>
          <w:rFonts w:cs="Times New Roman"/>
          <w:sz w:val="22"/>
          <w:szCs w:val="22"/>
        </w:rPr>
        <w:t xml:space="preserve">five thousand, </w:t>
      </w:r>
      <w:r w:rsidR="007644A7">
        <w:rPr>
          <w:rFonts w:cs="Times New Roman"/>
          <w:sz w:val="22"/>
          <w:szCs w:val="22"/>
        </w:rPr>
        <w:t xml:space="preserve">seven </w:t>
      </w:r>
      <w:r>
        <w:rPr>
          <w:rFonts w:cs="Times New Roman"/>
          <w:sz w:val="22"/>
          <w:szCs w:val="22"/>
        </w:rPr>
        <w:t xml:space="preserve">hundred </w:t>
      </w:r>
      <w:r w:rsidRPr="00E81ACD">
        <w:rPr>
          <w:rFonts w:cs="Times New Roman"/>
          <w:sz w:val="22"/>
          <w:szCs w:val="22"/>
        </w:rPr>
        <w:t>dollars</w:t>
      </w:r>
      <w:r>
        <w:rPr>
          <w:rFonts w:cs="Times New Roman"/>
          <w:sz w:val="22"/>
          <w:szCs w:val="22"/>
        </w:rPr>
        <w:t xml:space="preserve"> ($</w:t>
      </w:r>
      <w:r w:rsidR="00332E5A">
        <w:rPr>
          <w:rFonts w:cs="Times New Roman"/>
          <w:sz w:val="22"/>
          <w:szCs w:val="22"/>
        </w:rPr>
        <w:t>5,700.00</w:t>
      </w:r>
      <w:r>
        <w:rPr>
          <w:rFonts w:cs="Times New Roman"/>
          <w:sz w:val="22"/>
          <w:szCs w:val="22"/>
        </w:rPr>
        <w:t>)</w:t>
      </w:r>
      <w:r w:rsidRPr="00E81ACD">
        <w:rPr>
          <w:rFonts w:cs="Times New Roman"/>
          <w:sz w:val="22"/>
          <w:szCs w:val="22"/>
        </w:rPr>
        <w:t xml:space="preserve"> for each</w:t>
      </w:r>
      <w:r w:rsidRPr="00E81ACD">
        <w:rPr>
          <w:rFonts w:cs="Times New Roman"/>
          <w:w w:val="99"/>
          <w:sz w:val="22"/>
          <w:szCs w:val="22"/>
        </w:rPr>
        <w:t xml:space="preserve"> </w:t>
      </w:r>
      <w:r w:rsidRPr="00E81ACD">
        <w:rPr>
          <w:rFonts w:cs="Times New Roman"/>
          <w:sz w:val="22"/>
          <w:szCs w:val="22"/>
        </w:rPr>
        <w:t>deficient claims type. For the purpose</w:t>
      </w:r>
      <w:r>
        <w:rPr>
          <w:rFonts w:cs="Times New Roman"/>
          <w:sz w:val="22"/>
          <w:szCs w:val="22"/>
        </w:rPr>
        <w:t>s of this Section there are four (4</w:t>
      </w:r>
      <w:r w:rsidRPr="00E81ACD">
        <w:rPr>
          <w:rFonts w:cs="Times New Roman"/>
          <w:sz w:val="22"/>
          <w:szCs w:val="22"/>
        </w:rPr>
        <w:t>) claims types: professional</w:t>
      </w:r>
      <w:r w:rsidRPr="00E81ACD">
        <w:rPr>
          <w:rFonts w:cs="Times New Roman"/>
          <w:w w:val="99"/>
          <w:sz w:val="22"/>
          <w:szCs w:val="22"/>
        </w:rPr>
        <w:t xml:space="preserve"> </w:t>
      </w:r>
      <w:r w:rsidRPr="00E81ACD">
        <w:rPr>
          <w:rFonts w:cs="Times New Roman"/>
          <w:sz w:val="22"/>
          <w:szCs w:val="22"/>
        </w:rPr>
        <w:t>paper claims, professional electronic claims, facility paper claims, and facility electronic claims.</w:t>
      </w:r>
    </w:p>
    <w:p w14:paraId="449F220E" w14:textId="77777777" w:rsidR="00917BD1" w:rsidRDefault="00917BD1" w:rsidP="0078040E">
      <w:pPr>
        <w:pStyle w:val="BodyText"/>
        <w:tabs>
          <w:tab w:val="left" w:pos="840"/>
          <w:tab w:val="left" w:pos="2827"/>
        </w:tabs>
        <w:spacing w:before="0"/>
        <w:ind w:left="0" w:right="314"/>
        <w:rPr>
          <w:rFonts w:cs="Times New Roman"/>
          <w:sz w:val="22"/>
          <w:szCs w:val="22"/>
        </w:rPr>
      </w:pPr>
    </w:p>
    <w:p w14:paraId="17D0470B" w14:textId="6045F555" w:rsidR="00917BD1" w:rsidRPr="00374232" w:rsidRDefault="00917BD1" w:rsidP="00917BD1">
      <w:pPr>
        <w:numPr>
          <w:ilvl w:val="0"/>
          <w:numId w:val="5"/>
        </w:numPr>
        <w:tabs>
          <w:tab w:val="left" w:pos="840"/>
          <w:tab w:val="left" w:pos="2966"/>
        </w:tabs>
        <w:ind w:left="840" w:hanging="840"/>
        <w:rPr>
          <w:rFonts w:ascii="Times New Roman" w:eastAsia="Times New Roman" w:hAnsi="Times New Roman" w:cs="Times New Roman"/>
        </w:rPr>
      </w:pPr>
      <w:r>
        <w:rPr>
          <w:rFonts w:ascii="Times New Roman"/>
          <w:b/>
          <w:spacing w:val="-1"/>
        </w:rPr>
        <w:t>Provider Claim Disputes</w:t>
      </w:r>
    </w:p>
    <w:p w14:paraId="2C4238B4" w14:textId="77777777" w:rsidR="00917BD1" w:rsidRPr="00374232" w:rsidRDefault="00917BD1" w:rsidP="00917BD1">
      <w:pPr>
        <w:tabs>
          <w:tab w:val="left" w:pos="840"/>
          <w:tab w:val="left" w:pos="2966"/>
        </w:tabs>
        <w:rPr>
          <w:rFonts w:ascii="Times New Roman"/>
        </w:rPr>
      </w:pPr>
    </w:p>
    <w:p w14:paraId="2E373A9C" w14:textId="4F07487A" w:rsidR="00917BD1" w:rsidRPr="00181EC7" w:rsidRDefault="00917BD1" w:rsidP="00181EC7">
      <w:pPr>
        <w:tabs>
          <w:tab w:val="left" w:pos="840"/>
          <w:tab w:val="left" w:pos="2966"/>
        </w:tabs>
        <w:rPr>
          <w:rFonts w:ascii="Times New Roman" w:hAnsi="Times New Roman" w:cs="Times New Roman"/>
        </w:rPr>
      </w:pPr>
      <w:r w:rsidRPr="009157B0">
        <w:rPr>
          <w:rFonts w:ascii="Times New Roman" w:hAnsi="Times New Roman" w:cs="Times New Roman"/>
        </w:rPr>
        <w:t xml:space="preserve">Contractor must </w:t>
      </w:r>
      <w:r>
        <w:rPr>
          <w:rFonts w:ascii="Times New Roman" w:hAnsi="Times New Roman" w:cs="Times New Roman"/>
        </w:rPr>
        <w:t>resolve and respond to</w:t>
      </w:r>
      <w:r w:rsidR="008D7A7E">
        <w:rPr>
          <w:rFonts w:ascii="Times New Roman" w:hAnsi="Times New Roman" w:cs="Times New Roman"/>
        </w:rPr>
        <w:t xml:space="preserve"> ninety-nine percent (99</w:t>
      </w:r>
      <w:r w:rsidRPr="009157B0">
        <w:rPr>
          <w:rFonts w:ascii="Times New Roman" w:hAnsi="Times New Roman" w:cs="Times New Roman"/>
        </w:rPr>
        <w:t xml:space="preserve">%) of </w:t>
      </w:r>
      <w:r>
        <w:rPr>
          <w:rFonts w:ascii="Times New Roman" w:hAnsi="Times New Roman" w:cs="Times New Roman"/>
        </w:rPr>
        <w:t xml:space="preserve">provider </w:t>
      </w:r>
      <w:r w:rsidR="008D7A7E">
        <w:rPr>
          <w:rFonts w:ascii="Times New Roman" w:hAnsi="Times New Roman" w:cs="Times New Roman"/>
        </w:rPr>
        <w:t xml:space="preserve">informal </w:t>
      </w:r>
      <w:r>
        <w:rPr>
          <w:rFonts w:ascii="Times New Roman" w:hAnsi="Times New Roman" w:cs="Times New Roman"/>
        </w:rPr>
        <w:t>claim disputes</w:t>
      </w:r>
      <w:r w:rsidRPr="009157B0">
        <w:rPr>
          <w:rFonts w:ascii="Times New Roman" w:hAnsi="Times New Roman" w:cs="Times New Roman"/>
        </w:rPr>
        <w:t xml:space="preserve"> within thirty</w:t>
      </w:r>
      <w:r w:rsidRPr="009157B0">
        <w:rPr>
          <w:rFonts w:ascii="Times New Roman" w:eastAsia="Times New Roman" w:hAnsi="Times New Roman" w:cs="Times New Roman"/>
        </w:rPr>
        <w:t xml:space="preserve"> (30) </w:t>
      </w:r>
      <w:r>
        <w:rPr>
          <w:rFonts w:ascii="Times New Roman" w:hAnsi="Times New Roman" w:cs="Times New Roman"/>
        </w:rPr>
        <w:t>calendar</w:t>
      </w:r>
      <w:r w:rsidRPr="009157B0">
        <w:rPr>
          <w:rFonts w:ascii="Times New Roman" w:hAnsi="Times New Roman" w:cs="Times New Roman"/>
        </w:rPr>
        <w:t xml:space="preserve"> days of receipt of the </w:t>
      </w:r>
      <w:r>
        <w:rPr>
          <w:rFonts w:ascii="Times New Roman" w:hAnsi="Times New Roman" w:cs="Times New Roman"/>
        </w:rPr>
        <w:t>dispute</w:t>
      </w:r>
      <w:r w:rsidRPr="009157B0">
        <w:rPr>
          <w:rFonts w:ascii="Times New Roman" w:hAnsi="Times New Roman" w:cs="Times New Roman"/>
        </w:rPr>
        <w:t>.</w:t>
      </w:r>
      <w:r w:rsidR="008D7A7E">
        <w:rPr>
          <w:rFonts w:ascii="Times New Roman" w:hAnsi="Times New Roman" w:cs="Times New Roman"/>
        </w:rPr>
        <w:t xml:space="preserve"> The Contractor must resolve and respond to ninety-nine percent (99%) of provider formal disputes within forty-five (45) calendar days of the receipt of the dispute.</w:t>
      </w:r>
      <w:r w:rsidRPr="009157B0">
        <w:rPr>
          <w:rFonts w:ascii="Times New Roman" w:hAnsi="Times New Roman" w:cs="Times New Roman"/>
        </w:rPr>
        <w:t xml:space="preserve"> For each quarter in which Contractor fails</w:t>
      </w:r>
      <w:r w:rsidRPr="009157B0">
        <w:rPr>
          <w:rFonts w:ascii="Times New Roman" w:hAnsi="Times New Roman" w:cs="Times New Roman"/>
          <w:w w:val="99"/>
        </w:rPr>
        <w:t xml:space="preserve"> </w:t>
      </w:r>
      <w:r w:rsidRPr="009157B0">
        <w:rPr>
          <w:rFonts w:ascii="Times New Roman" w:hAnsi="Times New Roman" w:cs="Times New Roman"/>
        </w:rPr>
        <w:t xml:space="preserve">to provide and communicate a timely resolution on </w:t>
      </w:r>
      <w:r w:rsidR="008D7A7E">
        <w:rPr>
          <w:rFonts w:ascii="Times New Roman" w:hAnsi="Times New Roman" w:cs="Times New Roman"/>
        </w:rPr>
        <w:t>ninety-nine percent (99</w:t>
      </w:r>
      <w:r>
        <w:rPr>
          <w:rFonts w:ascii="Times New Roman" w:hAnsi="Times New Roman" w:cs="Times New Roman"/>
        </w:rPr>
        <w:t xml:space="preserve">%) of </w:t>
      </w:r>
      <w:r w:rsidR="008D7A7E">
        <w:rPr>
          <w:rFonts w:ascii="Times New Roman" w:hAnsi="Times New Roman" w:cs="Times New Roman"/>
        </w:rPr>
        <w:t xml:space="preserve">informal and/or formal </w:t>
      </w:r>
      <w:r>
        <w:rPr>
          <w:rFonts w:ascii="Times New Roman" w:hAnsi="Times New Roman" w:cs="Times New Roman"/>
        </w:rPr>
        <w:t>disputes</w:t>
      </w:r>
      <w:r w:rsidRPr="009157B0">
        <w:rPr>
          <w:rFonts w:ascii="Times New Roman" w:hAnsi="Times New Roman" w:cs="Times New Roman"/>
        </w:rPr>
        <w:t>, Contractor shall</w:t>
      </w:r>
      <w:r w:rsidRPr="009157B0">
        <w:rPr>
          <w:rFonts w:ascii="Times New Roman" w:hAnsi="Times New Roman" w:cs="Times New Roman"/>
          <w:w w:val="99"/>
        </w:rPr>
        <w:t xml:space="preserve"> </w:t>
      </w:r>
      <w:r w:rsidRPr="009157B0">
        <w:rPr>
          <w:rFonts w:ascii="Times New Roman" w:hAnsi="Times New Roman" w:cs="Times New Roman"/>
        </w:rPr>
        <w:t xml:space="preserve">pay liquidated damages in the amount of </w:t>
      </w:r>
      <w:r>
        <w:rPr>
          <w:rFonts w:ascii="Times New Roman" w:hAnsi="Times New Roman" w:cs="Times New Roman"/>
        </w:rPr>
        <w:t>two thousand, three hundred</w:t>
      </w:r>
      <w:r w:rsidR="00181EC7">
        <w:rPr>
          <w:rFonts w:ascii="Times New Roman" w:hAnsi="Times New Roman" w:cs="Times New Roman"/>
        </w:rPr>
        <w:t xml:space="preserve"> and</w:t>
      </w:r>
      <w:r>
        <w:rPr>
          <w:rFonts w:ascii="Times New Roman" w:hAnsi="Times New Roman" w:cs="Times New Roman"/>
        </w:rPr>
        <w:t xml:space="preserve"> ten </w:t>
      </w:r>
      <w:r w:rsidRPr="009157B0">
        <w:rPr>
          <w:rFonts w:ascii="Times New Roman" w:hAnsi="Times New Roman" w:cs="Times New Roman"/>
        </w:rPr>
        <w:t>dollars</w:t>
      </w:r>
      <w:r>
        <w:rPr>
          <w:rFonts w:ascii="Times New Roman" w:hAnsi="Times New Roman" w:cs="Times New Roman"/>
        </w:rPr>
        <w:t xml:space="preserve"> ($ 2,310.00)</w:t>
      </w:r>
      <w:r w:rsidRPr="009157B0">
        <w:rPr>
          <w:rFonts w:ascii="Times New Roman" w:hAnsi="Times New Roman" w:cs="Times New Roman"/>
        </w:rPr>
        <w:t>.</w:t>
      </w:r>
    </w:p>
    <w:p w14:paraId="054D8C46" w14:textId="77777777" w:rsidR="0078040E" w:rsidRDefault="0078040E" w:rsidP="0078040E">
      <w:pPr>
        <w:spacing w:before="10"/>
        <w:rPr>
          <w:rFonts w:ascii="Times New Roman" w:eastAsia="Times New Roman" w:hAnsi="Times New Roman" w:cs="Times New Roman"/>
          <w:sz w:val="20"/>
          <w:szCs w:val="20"/>
        </w:rPr>
      </w:pPr>
    </w:p>
    <w:p w14:paraId="0B0B06C4" w14:textId="77777777" w:rsidR="0078040E" w:rsidRPr="00874AC9" w:rsidRDefault="0078040E" w:rsidP="0078040E">
      <w:pPr>
        <w:pStyle w:val="BodyText"/>
        <w:numPr>
          <w:ilvl w:val="0"/>
          <w:numId w:val="5"/>
        </w:numPr>
        <w:tabs>
          <w:tab w:val="left" w:pos="840"/>
          <w:tab w:val="left" w:pos="2975"/>
        </w:tabs>
        <w:spacing w:before="0"/>
        <w:ind w:right="115" w:firstLine="0"/>
        <w:rPr>
          <w:sz w:val="22"/>
          <w:szCs w:val="22"/>
        </w:rPr>
      </w:pPr>
      <w:r w:rsidRPr="00874AC9">
        <w:rPr>
          <w:b/>
          <w:spacing w:val="-1"/>
          <w:sz w:val="22"/>
          <w:szCs w:val="22"/>
        </w:rPr>
        <w:t>Readiness</w:t>
      </w:r>
      <w:r w:rsidRPr="00874AC9">
        <w:rPr>
          <w:b/>
          <w:spacing w:val="-19"/>
          <w:sz w:val="22"/>
          <w:szCs w:val="22"/>
        </w:rPr>
        <w:t xml:space="preserve"> </w:t>
      </w:r>
      <w:r>
        <w:rPr>
          <w:b/>
          <w:spacing w:val="-1"/>
          <w:sz w:val="22"/>
          <w:szCs w:val="22"/>
        </w:rPr>
        <w:t>Review</w:t>
      </w:r>
      <w:r w:rsidRPr="00874AC9">
        <w:rPr>
          <w:b/>
          <w:spacing w:val="-1"/>
          <w:sz w:val="22"/>
          <w:szCs w:val="22"/>
        </w:rPr>
        <w:tab/>
      </w:r>
    </w:p>
    <w:p w14:paraId="410F3C8F" w14:textId="77777777" w:rsidR="0078040E" w:rsidRDefault="0078040E" w:rsidP="0078040E">
      <w:pPr>
        <w:pStyle w:val="BodyText"/>
        <w:tabs>
          <w:tab w:val="left" w:pos="840"/>
          <w:tab w:val="left" w:pos="2975"/>
        </w:tabs>
        <w:spacing w:before="0"/>
        <w:ind w:left="0" w:right="115"/>
        <w:rPr>
          <w:b/>
          <w:spacing w:val="-1"/>
          <w:sz w:val="22"/>
          <w:szCs w:val="22"/>
        </w:rPr>
      </w:pPr>
    </w:p>
    <w:p w14:paraId="00930C00" w14:textId="77777777" w:rsidR="0078040E" w:rsidRDefault="0078040E" w:rsidP="0078040E">
      <w:pPr>
        <w:pStyle w:val="BodyText"/>
        <w:tabs>
          <w:tab w:val="left" w:pos="840"/>
          <w:tab w:val="left" w:pos="2975"/>
        </w:tabs>
        <w:spacing w:before="0"/>
        <w:ind w:left="0" w:right="115"/>
        <w:rPr>
          <w:sz w:val="22"/>
          <w:szCs w:val="22"/>
        </w:rPr>
      </w:pPr>
      <w:r w:rsidRPr="00E81ACD">
        <w:rPr>
          <w:sz w:val="22"/>
          <w:szCs w:val="22"/>
        </w:rPr>
        <w:t>If Contractor fails to satisfactorily pass the readiness review at least</w:t>
      </w:r>
      <w:r w:rsidRPr="00E81ACD">
        <w:rPr>
          <w:w w:val="99"/>
          <w:sz w:val="22"/>
          <w:szCs w:val="22"/>
        </w:rPr>
        <w:t xml:space="preserve"> </w:t>
      </w:r>
      <w:r w:rsidRPr="00E81ACD">
        <w:rPr>
          <w:sz w:val="22"/>
          <w:szCs w:val="22"/>
        </w:rPr>
        <w:t>thirty (30) calendar days prior to scheduled member enrollment (or other deadline as may be established at the sole discretion of the State), the State may delay member enrollment and/or</w:t>
      </w:r>
      <w:r w:rsidRPr="00E81ACD">
        <w:rPr>
          <w:w w:val="99"/>
          <w:sz w:val="22"/>
          <w:szCs w:val="22"/>
        </w:rPr>
        <w:t xml:space="preserve"> </w:t>
      </w:r>
      <w:r w:rsidRPr="00E81ACD">
        <w:rPr>
          <w:sz w:val="22"/>
          <w:szCs w:val="22"/>
        </w:rPr>
        <w:t>may require other remedies (including, but not limited to contract termination), and Contractor</w:t>
      </w:r>
      <w:r w:rsidRPr="00E81ACD">
        <w:rPr>
          <w:w w:val="99"/>
          <w:sz w:val="22"/>
          <w:szCs w:val="22"/>
        </w:rPr>
        <w:t xml:space="preserve"> </w:t>
      </w:r>
      <w:r w:rsidRPr="00E81ACD">
        <w:rPr>
          <w:sz w:val="22"/>
          <w:szCs w:val="22"/>
        </w:rPr>
        <w:t>shall be responsible for all costs incurred by the State as a result of such delay.</w:t>
      </w:r>
    </w:p>
    <w:p w14:paraId="43076455" w14:textId="77777777" w:rsidR="00F71F16" w:rsidRDefault="00F71F16" w:rsidP="0078040E">
      <w:pPr>
        <w:pStyle w:val="BodyText"/>
        <w:tabs>
          <w:tab w:val="left" w:pos="840"/>
          <w:tab w:val="left" w:pos="2975"/>
        </w:tabs>
        <w:spacing w:before="0"/>
        <w:ind w:left="0" w:right="115"/>
        <w:rPr>
          <w:sz w:val="22"/>
          <w:szCs w:val="22"/>
        </w:rPr>
      </w:pPr>
    </w:p>
    <w:p w14:paraId="0DA0DFB5" w14:textId="40C5C9BD" w:rsidR="00F71F16" w:rsidRPr="00181EC7" w:rsidRDefault="00F71F16" w:rsidP="00181EC7">
      <w:pPr>
        <w:rPr>
          <w:rFonts w:ascii="Times New Roman" w:hAnsi="Times New Roman" w:cs="Times New Roman"/>
          <w:bCs/>
        </w:rPr>
      </w:pPr>
      <w:r w:rsidRPr="00181EC7">
        <w:rPr>
          <w:rFonts w:ascii="Times New Roman" w:hAnsi="Times New Roman" w:cs="Times New Roman"/>
          <w:bCs/>
        </w:rPr>
        <w:t xml:space="preserve">In addition, for each business day that Contractor fails to submit readiness review processes beyond their expected due date, Contractor shall pay liquidated damages in the amount of five thousand, four hundred and fifty dollars ($5,450). Damages will be assessed each time the requirements are not met. In each instance that Contractor fails to submit substantially complete and accurate readiness review responses, Contractor shall pay liquidated damages in the amount of three thousand fifty dollars ($3,050). </w:t>
      </w:r>
    </w:p>
    <w:p w14:paraId="24400B82" w14:textId="77777777" w:rsidR="0078040E" w:rsidRDefault="0078040E" w:rsidP="0078040E">
      <w:pPr>
        <w:spacing w:before="10"/>
        <w:rPr>
          <w:rFonts w:ascii="Times New Roman" w:eastAsia="Times New Roman" w:hAnsi="Times New Roman" w:cs="Times New Roman"/>
          <w:sz w:val="20"/>
          <w:szCs w:val="20"/>
        </w:rPr>
      </w:pPr>
    </w:p>
    <w:p w14:paraId="61B4E136" w14:textId="77777777" w:rsidR="00E85284" w:rsidRPr="00874AC9" w:rsidRDefault="00E85284" w:rsidP="00E85284">
      <w:pPr>
        <w:pStyle w:val="BodyText"/>
        <w:numPr>
          <w:ilvl w:val="0"/>
          <w:numId w:val="5"/>
        </w:numPr>
        <w:tabs>
          <w:tab w:val="left" w:pos="840"/>
        </w:tabs>
        <w:spacing w:before="0"/>
        <w:ind w:right="435" w:firstLine="0"/>
        <w:jc w:val="both"/>
        <w:rPr>
          <w:sz w:val="22"/>
          <w:szCs w:val="22"/>
        </w:rPr>
      </w:pPr>
      <w:r w:rsidRPr="00874AC9">
        <w:rPr>
          <w:b/>
          <w:spacing w:val="-1"/>
          <w:sz w:val="22"/>
          <w:szCs w:val="22"/>
        </w:rPr>
        <w:t>Member/Provider</w:t>
      </w:r>
      <w:r w:rsidRPr="00874AC9">
        <w:rPr>
          <w:b/>
          <w:spacing w:val="-7"/>
          <w:sz w:val="22"/>
          <w:szCs w:val="22"/>
        </w:rPr>
        <w:t xml:space="preserve"> </w:t>
      </w:r>
      <w:r w:rsidRPr="00874AC9">
        <w:rPr>
          <w:b/>
          <w:sz w:val="22"/>
          <w:szCs w:val="22"/>
        </w:rPr>
        <w:t>Helpline</w:t>
      </w:r>
      <w:r w:rsidRPr="00874AC9">
        <w:rPr>
          <w:b/>
          <w:spacing w:val="-6"/>
          <w:sz w:val="22"/>
          <w:szCs w:val="22"/>
        </w:rPr>
        <w:t xml:space="preserve"> </w:t>
      </w:r>
      <w:r w:rsidRPr="00874AC9">
        <w:rPr>
          <w:b/>
          <w:sz w:val="22"/>
          <w:szCs w:val="22"/>
        </w:rPr>
        <w:t>and</w:t>
      </w:r>
      <w:r w:rsidRPr="00874AC9">
        <w:rPr>
          <w:b/>
          <w:spacing w:val="-4"/>
          <w:sz w:val="22"/>
          <w:szCs w:val="22"/>
        </w:rPr>
        <w:t xml:space="preserve"> </w:t>
      </w:r>
      <w:r w:rsidRPr="00874AC9">
        <w:rPr>
          <w:b/>
          <w:spacing w:val="-1"/>
          <w:sz w:val="22"/>
          <w:szCs w:val="22"/>
        </w:rPr>
        <w:t>Website</w:t>
      </w:r>
      <w:r w:rsidRPr="00874AC9">
        <w:rPr>
          <w:b/>
          <w:spacing w:val="-6"/>
          <w:sz w:val="22"/>
          <w:szCs w:val="22"/>
        </w:rPr>
        <w:t xml:space="preserve"> </w:t>
      </w:r>
      <w:r>
        <w:rPr>
          <w:b/>
          <w:spacing w:val="-1"/>
          <w:sz w:val="22"/>
          <w:szCs w:val="22"/>
        </w:rPr>
        <w:t>Services</w:t>
      </w:r>
    </w:p>
    <w:p w14:paraId="30FFE4F6" w14:textId="77777777" w:rsidR="0078040E" w:rsidRPr="007C2C67" w:rsidRDefault="0078040E" w:rsidP="007C2C67">
      <w:pPr>
        <w:pStyle w:val="BodyText"/>
        <w:tabs>
          <w:tab w:val="left" w:pos="840"/>
        </w:tabs>
        <w:spacing w:before="0"/>
        <w:ind w:left="0" w:right="435"/>
        <w:jc w:val="both"/>
        <w:rPr>
          <w:b/>
          <w:spacing w:val="-1"/>
          <w:sz w:val="22"/>
          <w:szCs w:val="22"/>
        </w:rPr>
      </w:pPr>
    </w:p>
    <w:p w14:paraId="63FF7A58" w14:textId="2D3E0338" w:rsidR="0078040E" w:rsidRPr="00E81ACD" w:rsidRDefault="0078040E" w:rsidP="00E85284">
      <w:pPr>
        <w:pStyle w:val="BodyText"/>
        <w:tabs>
          <w:tab w:val="left" w:pos="840"/>
        </w:tabs>
        <w:spacing w:before="0"/>
        <w:ind w:left="0" w:right="435"/>
        <w:rPr>
          <w:rFonts w:cs="Times New Roman"/>
          <w:sz w:val="22"/>
          <w:szCs w:val="22"/>
        </w:rPr>
      </w:pPr>
      <w:r w:rsidRPr="00E81ACD">
        <w:rPr>
          <w:rFonts w:cs="Times New Roman"/>
          <w:sz w:val="22"/>
          <w:szCs w:val="22"/>
        </w:rPr>
        <w:t>There are twelve (12) separate</w:t>
      </w:r>
      <w:r w:rsidR="00C15111">
        <w:rPr>
          <w:rFonts w:cs="Times New Roman"/>
          <w:sz w:val="22"/>
          <w:szCs w:val="22"/>
        </w:rPr>
        <w:t xml:space="preserve"> measure</w:t>
      </w:r>
      <w:r w:rsidR="007C2C67">
        <w:rPr>
          <w:rFonts w:cs="Times New Roman"/>
          <w:sz w:val="22"/>
          <w:szCs w:val="22"/>
        </w:rPr>
        <w:t xml:space="preserve">s </w:t>
      </w:r>
      <w:r w:rsidR="00E85284">
        <w:rPr>
          <w:rFonts w:cs="Times New Roman"/>
          <w:sz w:val="22"/>
          <w:szCs w:val="22"/>
        </w:rPr>
        <w:t xml:space="preserve">that </w:t>
      </w:r>
      <w:r w:rsidR="00D81036">
        <w:rPr>
          <w:rFonts w:cs="Times New Roman"/>
          <w:sz w:val="22"/>
          <w:szCs w:val="22"/>
        </w:rPr>
        <w:t>will</w:t>
      </w:r>
      <w:r w:rsidR="007C2C67">
        <w:rPr>
          <w:rFonts w:cs="Times New Roman"/>
          <w:sz w:val="22"/>
          <w:szCs w:val="22"/>
        </w:rPr>
        <w:t xml:space="preserve"> equally apply to the </w:t>
      </w:r>
      <w:r w:rsidR="00C15111">
        <w:rPr>
          <w:rFonts w:cs="Times New Roman"/>
          <w:sz w:val="22"/>
          <w:szCs w:val="22"/>
        </w:rPr>
        <w:t>H</w:t>
      </w:r>
      <w:r w:rsidR="008D7A7E">
        <w:rPr>
          <w:rFonts w:cs="Times New Roman"/>
          <w:sz w:val="22"/>
          <w:szCs w:val="22"/>
        </w:rPr>
        <w:t>oosier Care Connect</w:t>
      </w:r>
      <w:r w:rsidR="00C15111">
        <w:rPr>
          <w:rFonts w:cs="Times New Roman"/>
          <w:sz w:val="22"/>
          <w:szCs w:val="22"/>
        </w:rPr>
        <w:t xml:space="preserve"> Member/Provider Helpline</w:t>
      </w:r>
      <w:r w:rsidR="007C2C67">
        <w:rPr>
          <w:rFonts w:cs="Times New Roman"/>
          <w:sz w:val="22"/>
          <w:szCs w:val="22"/>
        </w:rPr>
        <w:t xml:space="preserve"> and Website Metrics</w:t>
      </w:r>
      <w:r w:rsidR="00C15111">
        <w:rPr>
          <w:rFonts w:cs="Times New Roman"/>
          <w:sz w:val="22"/>
          <w:szCs w:val="22"/>
        </w:rPr>
        <w:t xml:space="preserve"> and </w:t>
      </w:r>
      <w:r w:rsidR="007C2C67">
        <w:rPr>
          <w:rFonts w:cs="Times New Roman"/>
          <w:sz w:val="22"/>
          <w:szCs w:val="22"/>
        </w:rPr>
        <w:t>the Phar</w:t>
      </w:r>
      <w:r w:rsidR="00C15111">
        <w:rPr>
          <w:rFonts w:cs="Times New Roman"/>
          <w:sz w:val="22"/>
          <w:szCs w:val="22"/>
        </w:rPr>
        <w:t>macy</w:t>
      </w:r>
      <w:r w:rsidRPr="00E81ACD">
        <w:rPr>
          <w:rFonts w:cs="Times New Roman"/>
          <w:w w:val="99"/>
          <w:sz w:val="22"/>
          <w:szCs w:val="22"/>
        </w:rPr>
        <w:t xml:space="preserve"> </w:t>
      </w:r>
      <w:r w:rsidRPr="00E81ACD">
        <w:rPr>
          <w:rFonts w:cs="Times New Roman"/>
          <w:sz w:val="22"/>
          <w:szCs w:val="22"/>
        </w:rPr>
        <w:t xml:space="preserve">Helpline and Website </w:t>
      </w:r>
      <w:r w:rsidR="00D81036">
        <w:rPr>
          <w:rFonts w:cs="Times New Roman"/>
          <w:sz w:val="22"/>
          <w:szCs w:val="22"/>
        </w:rPr>
        <w:t>M</w:t>
      </w:r>
      <w:r w:rsidRPr="00E81ACD">
        <w:rPr>
          <w:rFonts w:cs="Times New Roman"/>
          <w:sz w:val="22"/>
          <w:szCs w:val="22"/>
        </w:rPr>
        <w:t>etrics</w:t>
      </w:r>
      <w:r w:rsidR="00D81036">
        <w:rPr>
          <w:rFonts w:cs="Times New Roman"/>
          <w:sz w:val="22"/>
          <w:szCs w:val="22"/>
        </w:rPr>
        <w:t xml:space="preserve"> Reports. </w:t>
      </w:r>
      <w:r w:rsidRPr="00E81ACD">
        <w:rPr>
          <w:rFonts w:cs="Times New Roman"/>
          <w:sz w:val="22"/>
          <w:szCs w:val="22"/>
        </w:rPr>
        <w:t>For each instance in which FSSA finds the Contractor has</w:t>
      </w:r>
      <w:r w:rsidRPr="00E81ACD">
        <w:rPr>
          <w:rFonts w:cs="Times New Roman"/>
          <w:w w:val="99"/>
          <w:sz w:val="22"/>
          <w:szCs w:val="22"/>
        </w:rPr>
        <w:t xml:space="preserve"> </w:t>
      </w:r>
      <w:r w:rsidRPr="00E81ACD">
        <w:rPr>
          <w:rFonts w:cs="Times New Roman"/>
          <w:sz w:val="22"/>
          <w:szCs w:val="22"/>
        </w:rPr>
        <w:t>failed to meet a metric for a given quarter, the Contractor shall pay liquidated damages in the</w:t>
      </w:r>
      <w:r w:rsidRPr="00E81ACD">
        <w:rPr>
          <w:rFonts w:cs="Times New Roman"/>
          <w:w w:val="99"/>
          <w:sz w:val="22"/>
          <w:szCs w:val="22"/>
        </w:rPr>
        <w:t xml:space="preserve"> </w:t>
      </w:r>
      <w:r w:rsidRPr="00E81ACD">
        <w:rPr>
          <w:rFonts w:cs="Times New Roman"/>
          <w:sz w:val="22"/>
          <w:szCs w:val="22"/>
        </w:rPr>
        <w:t xml:space="preserve">amount of </w:t>
      </w:r>
      <w:r>
        <w:rPr>
          <w:rFonts w:cs="Times New Roman"/>
          <w:sz w:val="22"/>
          <w:szCs w:val="22"/>
        </w:rPr>
        <w:t xml:space="preserve">one thousand, four hundred </w:t>
      </w:r>
      <w:r w:rsidR="007644A7">
        <w:rPr>
          <w:rFonts w:cs="Times New Roman"/>
          <w:sz w:val="22"/>
          <w:szCs w:val="22"/>
        </w:rPr>
        <w:t xml:space="preserve">seventy </w:t>
      </w:r>
      <w:r w:rsidRPr="00E81ACD">
        <w:rPr>
          <w:rFonts w:cs="Times New Roman"/>
          <w:sz w:val="22"/>
          <w:szCs w:val="22"/>
        </w:rPr>
        <w:t>dollars</w:t>
      </w:r>
      <w:r>
        <w:rPr>
          <w:rFonts w:cs="Times New Roman"/>
          <w:sz w:val="22"/>
          <w:szCs w:val="22"/>
        </w:rPr>
        <w:t xml:space="preserve"> ($</w:t>
      </w:r>
      <w:r w:rsidR="00750E24">
        <w:rPr>
          <w:rFonts w:cs="Times New Roman"/>
          <w:sz w:val="22"/>
          <w:szCs w:val="22"/>
        </w:rPr>
        <w:t>1,470.00</w:t>
      </w:r>
      <w:r>
        <w:rPr>
          <w:rFonts w:cs="Times New Roman"/>
          <w:sz w:val="22"/>
          <w:szCs w:val="22"/>
        </w:rPr>
        <w:t>)</w:t>
      </w:r>
      <w:r w:rsidR="007C2C67">
        <w:rPr>
          <w:rFonts w:cs="Times New Roman"/>
          <w:sz w:val="22"/>
          <w:szCs w:val="22"/>
        </w:rPr>
        <w:t xml:space="preserve"> for each measure contained in these reports</w:t>
      </w:r>
      <w:r w:rsidR="00D81036">
        <w:rPr>
          <w:rFonts w:cs="Times New Roman"/>
          <w:sz w:val="22"/>
          <w:szCs w:val="22"/>
        </w:rPr>
        <w:t>.</w:t>
      </w:r>
      <w:r w:rsidR="007C2C67">
        <w:rPr>
          <w:rFonts w:cs="Times New Roman"/>
          <w:sz w:val="22"/>
          <w:szCs w:val="22"/>
        </w:rPr>
        <w:t xml:space="preserve"> Liquidated Damages will be assessed for each occurrence of non-compliance </w:t>
      </w:r>
      <w:r w:rsidR="00D81036">
        <w:rPr>
          <w:rFonts w:cs="Times New Roman"/>
          <w:sz w:val="22"/>
          <w:szCs w:val="22"/>
        </w:rPr>
        <w:t>per</w:t>
      </w:r>
      <w:r w:rsidR="007C2C67">
        <w:rPr>
          <w:rFonts w:cs="Times New Roman"/>
          <w:sz w:val="22"/>
          <w:szCs w:val="22"/>
        </w:rPr>
        <w:t xml:space="preserve"> individual report</w:t>
      </w:r>
      <w:r w:rsidR="00332E5A">
        <w:rPr>
          <w:rFonts w:cs="Times New Roman"/>
          <w:sz w:val="22"/>
          <w:szCs w:val="22"/>
        </w:rPr>
        <w:t>ing</w:t>
      </w:r>
      <w:r w:rsidR="007C2C67">
        <w:rPr>
          <w:rFonts w:cs="Times New Roman"/>
          <w:sz w:val="22"/>
          <w:szCs w:val="22"/>
        </w:rPr>
        <w:t xml:space="preserve"> metric measured.</w:t>
      </w:r>
    </w:p>
    <w:p w14:paraId="5B057F06" w14:textId="77777777" w:rsidR="0078040E" w:rsidRPr="00E81ACD" w:rsidRDefault="0078040E" w:rsidP="0078040E">
      <w:pPr>
        <w:pStyle w:val="BodyText"/>
        <w:ind w:left="840"/>
        <w:rPr>
          <w:rFonts w:cs="Times New Roman"/>
          <w:sz w:val="22"/>
          <w:szCs w:val="22"/>
        </w:rPr>
      </w:pPr>
      <w:r w:rsidRPr="00E81ACD">
        <w:rPr>
          <w:rFonts w:cs="Times New Roman"/>
          <w:sz w:val="22"/>
          <w:szCs w:val="22"/>
          <w:u w:val="single" w:color="000000"/>
        </w:rPr>
        <w:t>Helpline and Website Metrics</w:t>
      </w:r>
      <w:r w:rsidRPr="00E81ACD">
        <w:rPr>
          <w:rFonts w:cs="Times New Roman"/>
          <w:sz w:val="22"/>
          <w:szCs w:val="22"/>
        </w:rPr>
        <w:t>: The twelve (12) metrics are as follows:</w:t>
      </w:r>
    </w:p>
    <w:p w14:paraId="7CE6E916" w14:textId="77777777" w:rsidR="0078040E" w:rsidRPr="00E81ACD" w:rsidRDefault="0078040E" w:rsidP="0078040E">
      <w:pPr>
        <w:pStyle w:val="BodyText"/>
        <w:numPr>
          <w:ilvl w:val="0"/>
          <w:numId w:val="4"/>
        </w:numPr>
        <w:tabs>
          <w:tab w:val="left" w:pos="1560"/>
        </w:tabs>
        <w:ind w:right="228"/>
        <w:rPr>
          <w:rFonts w:cs="Times New Roman"/>
          <w:sz w:val="22"/>
          <w:szCs w:val="22"/>
        </w:rPr>
      </w:pPr>
      <w:r w:rsidRPr="00E81ACD">
        <w:rPr>
          <w:rFonts w:cs="Times New Roman"/>
          <w:sz w:val="22"/>
          <w:szCs w:val="22"/>
        </w:rPr>
        <w:t>For any calendar month, at least ninety-seven percent (97%) of all phone calls to</w:t>
      </w:r>
      <w:r w:rsidRPr="00E81ACD">
        <w:rPr>
          <w:rFonts w:cs="Times New Roman"/>
          <w:w w:val="99"/>
          <w:sz w:val="22"/>
          <w:szCs w:val="22"/>
        </w:rPr>
        <w:t xml:space="preserve"> </w:t>
      </w:r>
      <w:r w:rsidRPr="00E81ACD">
        <w:rPr>
          <w:rFonts w:cs="Times New Roman"/>
          <w:sz w:val="22"/>
          <w:szCs w:val="22"/>
        </w:rPr>
        <w:t>the Helpline must reach the call center menu within thirty (30) seconds</w:t>
      </w:r>
      <w:r>
        <w:rPr>
          <w:rFonts w:cs="Times New Roman"/>
          <w:sz w:val="22"/>
          <w:szCs w:val="22"/>
        </w:rPr>
        <w:t xml:space="preserve"> or the prevailing benchmark established by NCQA</w:t>
      </w:r>
      <w:r w:rsidRPr="00E81ACD">
        <w:rPr>
          <w:rFonts w:cs="Times New Roman"/>
          <w:sz w:val="22"/>
          <w:szCs w:val="22"/>
        </w:rPr>
        <w:t>.</w:t>
      </w:r>
    </w:p>
    <w:p w14:paraId="4188DE03" w14:textId="77777777" w:rsidR="0078040E" w:rsidRPr="00E81ACD" w:rsidRDefault="0078040E" w:rsidP="0078040E">
      <w:pPr>
        <w:pStyle w:val="BodyText"/>
        <w:numPr>
          <w:ilvl w:val="0"/>
          <w:numId w:val="4"/>
        </w:numPr>
        <w:tabs>
          <w:tab w:val="left" w:pos="1560"/>
        </w:tabs>
        <w:ind w:right="176"/>
        <w:rPr>
          <w:rFonts w:cs="Times New Roman"/>
          <w:sz w:val="22"/>
          <w:szCs w:val="22"/>
        </w:rPr>
      </w:pPr>
      <w:r w:rsidRPr="00E81ACD">
        <w:rPr>
          <w:rFonts w:cs="Times New Roman"/>
          <w:sz w:val="22"/>
          <w:szCs w:val="22"/>
        </w:rPr>
        <w:t>For any calendar month, at least eighty-five percent (85%) of all phone calls to an</w:t>
      </w:r>
      <w:r w:rsidRPr="00E81ACD">
        <w:rPr>
          <w:rFonts w:cs="Times New Roman"/>
          <w:w w:val="99"/>
          <w:sz w:val="22"/>
          <w:szCs w:val="22"/>
        </w:rPr>
        <w:t xml:space="preserve"> </w:t>
      </w:r>
      <w:r w:rsidRPr="00E81ACD">
        <w:rPr>
          <w:rFonts w:cs="Times New Roman"/>
          <w:sz w:val="22"/>
          <w:szCs w:val="22"/>
        </w:rPr>
        <w:lastRenderedPageBreak/>
        <w:t>approved automated Helpline must be answered by a Helpline representative</w:t>
      </w:r>
      <w:r w:rsidRPr="00E81ACD">
        <w:rPr>
          <w:rFonts w:cs="Times New Roman"/>
          <w:w w:val="99"/>
          <w:sz w:val="22"/>
          <w:szCs w:val="22"/>
        </w:rPr>
        <w:t xml:space="preserve"> </w:t>
      </w:r>
      <w:r w:rsidRPr="00E81ACD">
        <w:rPr>
          <w:rFonts w:cs="Times New Roman"/>
          <w:sz w:val="22"/>
          <w:szCs w:val="22"/>
        </w:rPr>
        <w:t>within thirty (30) seconds after the call has been routed through the call center</w:t>
      </w:r>
      <w:r w:rsidRPr="00E81ACD">
        <w:rPr>
          <w:rFonts w:cs="Times New Roman"/>
          <w:w w:val="99"/>
          <w:sz w:val="22"/>
          <w:szCs w:val="22"/>
        </w:rPr>
        <w:t xml:space="preserve"> </w:t>
      </w:r>
      <w:r w:rsidRPr="00E81ACD">
        <w:rPr>
          <w:rFonts w:cs="Times New Roman"/>
          <w:sz w:val="22"/>
          <w:szCs w:val="22"/>
        </w:rPr>
        <w:t>menu. Answered means that the call is picked up by a qualified Helpline staff</w:t>
      </w:r>
      <w:r w:rsidRPr="00E81ACD">
        <w:rPr>
          <w:rFonts w:cs="Times New Roman"/>
          <w:w w:val="99"/>
          <w:sz w:val="22"/>
          <w:szCs w:val="22"/>
        </w:rPr>
        <w:t xml:space="preserve"> </w:t>
      </w:r>
      <w:r w:rsidRPr="00E81ACD">
        <w:rPr>
          <w:rFonts w:cs="Times New Roman"/>
          <w:sz w:val="22"/>
          <w:szCs w:val="22"/>
        </w:rPr>
        <w:t>person.</w:t>
      </w:r>
    </w:p>
    <w:p w14:paraId="3AB9FE05" w14:textId="77777777" w:rsidR="0078040E" w:rsidRPr="00E81ACD" w:rsidRDefault="0078040E" w:rsidP="0078040E">
      <w:pPr>
        <w:pStyle w:val="BodyText"/>
        <w:numPr>
          <w:ilvl w:val="0"/>
          <w:numId w:val="4"/>
        </w:numPr>
        <w:tabs>
          <w:tab w:val="left" w:pos="1560"/>
        </w:tabs>
        <w:ind w:right="176"/>
        <w:rPr>
          <w:rFonts w:cs="Times New Roman"/>
          <w:sz w:val="22"/>
          <w:szCs w:val="22"/>
        </w:rPr>
      </w:pPr>
      <w:r w:rsidRPr="00E81ACD">
        <w:rPr>
          <w:rFonts w:cs="Times New Roman"/>
          <w:sz w:val="22"/>
          <w:szCs w:val="22"/>
        </w:rPr>
        <w:t>For any calendar month, at least ninety-five percent (95%) of all phone calls to an</w:t>
      </w:r>
      <w:r w:rsidRPr="00E81ACD">
        <w:rPr>
          <w:rFonts w:cs="Times New Roman"/>
          <w:w w:val="99"/>
          <w:sz w:val="22"/>
          <w:szCs w:val="22"/>
        </w:rPr>
        <w:t xml:space="preserve"> </w:t>
      </w:r>
      <w:r w:rsidRPr="00E81ACD">
        <w:rPr>
          <w:rFonts w:cs="Times New Roman"/>
          <w:sz w:val="22"/>
          <w:szCs w:val="22"/>
        </w:rPr>
        <w:t>approved automated Helpline must be answered by a Helpline representative</w:t>
      </w:r>
      <w:r w:rsidRPr="00E81ACD">
        <w:rPr>
          <w:rFonts w:cs="Times New Roman"/>
          <w:w w:val="99"/>
          <w:sz w:val="22"/>
          <w:szCs w:val="22"/>
        </w:rPr>
        <w:t xml:space="preserve"> </w:t>
      </w:r>
      <w:r w:rsidRPr="00E81ACD">
        <w:rPr>
          <w:rFonts w:cs="Times New Roman"/>
          <w:sz w:val="22"/>
          <w:szCs w:val="22"/>
        </w:rPr>
        <w:t>within sixty (60) seconds after the call has been routed through the call center</w:t>
      </w:r>
      <w:r w:rsidRPr="00E81ACD">
        <w:rPr>
          <w:rFonts w:cs="Times New Roman"/>
          <w:w w:val="99"/>
          <w:sz w:val="22"/>
          <w:szCs w:val="22"/>
        </w:rPr>
        <w:t xml:space="preserve"> </w:t>
      </w:r>
      <w:r w:rsidRPr="00E81ACD">
        <w:rPr>
          <w:rFonts w:cs="Times New Roman"/>
          <w:sz w:val="22"/>
          <w:szCs w:val="22"/>
        </w:rPr>
        <w:t>menu. Answered means that the call is picked up by a qualified Helpline staff</w:t>
      </w:r>
      <w:r w:rsidRPr="00E81ACD">
        <w:rPr>
          <w:rFonts w:cs="Times New Roman"/>
          <w:w w:val="99"/>
          <w:sz w:val="22"/>
          <w:szCs w:val="22"/>
        </w:rPr>
        <w:t xml:space="preserve"> </w:t>
      </w:r>
      <w:r w:rsidRPr="00E81ACD">
        <w:rPr>
          <w:rFonts w:cs="Times New Roman"/>
          <w:sz w:val="22"/>
          <w:szCs w:val="22"/>
        </w:rPr>
        <w:t>person.</w:t>
      </w:r>
    </w:p>
    <w:p w14:paraId="0C52D2FF" w14:textId="77777777" w:rsidR="0078040E" w:rsidRPr="00E81ACD" w:rsidRDefault="0078040E" w:rsidP="0078040E">
      <w:pPr>
        <w:pStyle w:val="BodyText"/>
        <w:numPr>
          <w:ilvl w:val="0"/>
          <w:numId w:val="4"/>
        </w:numPr>
        <w:tabs>
          <w:tab w:val="left" w:pos="1560"/>
        </w:tabs>
        <w:ind w:right="176"/>
        <w:rPr>
          <w:rFonts w:cs="Times New Roman"/>
          <w:sz w:val="22"/>
          <w:szCs w:val="22"/>
        </w:rPr>
      </w:pPr>
      <w:r w:rsidRPr="00E81ACD">
        <w:rPr>
          <w:rFonts w:cs="Times New Roman"/>
          <w:sz w:val="22"/>
          <w:szCs w:val="22"/>
        </w:rPr>
        <w:t>If Contractor does not maintain an approved automated call distribution system, for any calendar month, at least ninety-five percent (95%) of all phone calls</w:t>
      </w:r>
      <w:r w:rsidRPr="00E81ACD">
        <w:rPr>
          <w:rFonts w:cs="Times New Roman"/>
          <w:w w:val="99"/>
          <w:sz w:val="22"/>
          <w:szCs w:val="22"/>
        </w:rPr>
        <w:t xml:space="preserve"> </w:t>
      </w:r>
      <w:r w:rsidRPr="00E81ACD">
        <w:rPr>
          <w:rFonts w:cs="Times New Roman"/>
          <w:sz w:val="22"/>
          <w:szCs w:val="22"/>
        </w:rPr>
        <w:t>to the Helpline must be answered within thirty (30) seconds.</w:t>
      </w:r>
    </w:p>
    <w:p w14:paraId="6075378F" w14:textId="77777777" w:rsidR="0078040E" w:rsidRPr="00E81ACD" w:rsidRDefault="0078040E" w:rsidP="0078040E">
      <w:pPr>
        <w:pStyle w:val="BodyText"/>
        <w:numPr>
          <w:ilvl w:val="0"/>
          <w:numId w:val="4"/>
        </w:numPr>
        <w:tabs>
          <w:tab w:val="left" w:pos="1560"/>
        </w:tabs>
        <w:ind w:right="692"/>
        <w:rPr>
          <w:rFonts w:cs="Times New Roman"/>
          <w:sz w:val="22"/>
          <w:szCs w:val="22"/>
        </w:rPr>
      </w:pPr>
      <w:r w:rsidRPr="00E81ACD">
        <w:rPr>
          <w:rFonts w:cs="Times New Roman"/>
          <w:sz w:val="22"/>
          <w:szCs w:val="22"/>
        </w:rPr>
        <w:t>For any calendar month, the busy rate associated with the Helpline shall not</w:t>
      </w:r>
      <w:r w:rsidRPr="00E81ACD">
        <w:rPr>
          <w:rFonts w:cs="Times New Roman"/>
          <w:w w:val="99"/>
          <w:sz w:val="22"/>
          <w:szCs w:val="22"/>
        </w:rPr>
        <w:t xml:space="preserve"> </w:t>
      </w:r>
      <w:r w:rsidRPr="00E81ACD">
        <w:rPr>
          <w:rFonts w:cs="Times New Roman"/>
          <w:sz w:val="22"/>
          <w:szCs w:val="22"/>
        </w:rPr>
        <w:t>exceed zero percent (0%).</w:t>
      </w:r>
    </w:p>
    <w:p w14:paraId="0BE14843" w14:textId="77777777" w:rsidR="0078040E" w:rsidRPr="00E81ACD" w:rsidRDefault="0078040E" w:rsidP="0078040E">
      <w:pPr>
        <w:pStyle w:val="BodyText"/>
        <w:numPr>
          <w:ilvl w:val="0"/>
          <w:numId w:val="4"/>
        </w:numPr>
        <w:tabs>
          <w:tab w:val="left" w:pos="1560"/>
        </w:tabs>
        <w:rPr>
          <w:rFonts w:cs="Times New Roman"/>
          <w:sz w:val="22"/>
          <w:szCs w:val="22"/>
        </w:rPr>
      </w:pPr>
      <w:r w:rsidRPr="00E81ACD">
        <w:rPr>
          <w:rFonts w:cs="Times New Roman"/>
          <w:sz w:val="22"/>
          <w:szCs w:val="22"/>
        </w:rPr>
        <w:t>Hold time shall not exceed one</w:t>
      </w:r>
      <w:r>
        <w:rPr>
          <w:rFonts w:cs="Times New Roman"/>
          <w:sz w:val="22"/>
          <w:szCs w:val="22"/>
        </w:rPr>
        <w:t xml:space="preserve"> (1)</w:t>
      </w:r>
      <w:r w:rsidRPr="00E81ACD">
        <w:rPr>
          <w:rFonts w:cs="Times New Roman"/>
          <w:sz w:val="22"/>
          <w:szCs w:val="22"/>
        </w:rPr>
        <w:t xml:space="preserve"> minute in any instance, or </w:t>
      </w:r>
      <w:r>
        <w:rPr>
          <w:rFonts w:cs="Times New Roman"/>
          <w:sz w:val="22"/>
          <w:szCs w:val="22"/>
        </w:rPr>
        <w:t>thirty (</w:t>
      </w:r>
      <w:r w:rsidRPr="00E81ACD">
        <w:rPr>
          <w:rFonts w:cs="Times New Roman"/>
          <w:sz w:val="22"/>
          <w:szCs w:val="22"/>
        </w:rPr>
        <w:t>30</w:t>
      </w:r>
      <w:r>
        <w:rPr>
          <w:rFonts w:cs="Times New Roman"/>
          <w:sz w:val="22"/>
          <w:szCs w:val="22"/>
        </w:rPr>
        <w:t>)</w:t>
      </w:r>
      <w:r w:rsidRPr="00E81ACD">
        <w:rPr>
          <w:rFonts w:cs="Times New Roman"/>
          <w:sz w:val="22"/>
          <w:szCs w:val="22"/>
        </w:rPr>
        <w:t xml:space="preserve"> seconds, on average</w:t>
      </w:r>
      <w:r>
        <w:rPr>
          <w:rFonts w:cs="Times New Roman"/>
          <w:sz w:val="22"/>
          <w:szCs w:val="22"/>
        </w:rPr>
        <w:t>.</w:t>
      </w:r>
    </w:p>
    <w:p w14:paraId="5C9DE79D" w14:textId="77777777" w:rsidR="0078040E" w:rsidRPr="00E81ACD" w:rsidRDefault="0078040E" w:rsidP="0078040E">
      <w:pPr>
        <w:pStyle w:val="BodyText"/>
        <w:numPr>
          <w:ilvl w:val="0"/>
          <w:numId w:val="4"/>
        </w:numPr>
        <w:tabs>
          <w:tab w:val="left" w:pos="1560"/>
        </w:tabs>
        <w:ind w:right="692"/>
        <w:rPr>
          <w:rFonts w:cs="Times New Roman"/>
          <w:sz w:val="22"/>
          <w:szCs w:val="22"/>
        </w:rPr>
      </w:pPr>
      <w:r w:rsidRPr="00E81ACD">
        <w:rPr>
          <w:rFonts w:cs="Times New Roman"/>
          <w:sz w:val="22"/>
          <w:szCs w:val="22"/>
        </w:rPr>
        <w:t>For any calendar month, the lost call (abandonment) rate associated with the</w:t>
      </w:r>
      <w:r w:rsidRPr="00E81ACD">
        <w:rPr>
          <w:rFonts w:cs="Times New Roman"/>
          <w:w w:val="99"/>
          <w:sz w:val="22"/>
          <w:szCs w:val="22"/>
        </w:rPr>
        <w:t xml:space="preserve"> </w:t>
      </w:r>
      <w:r w:rsidRPr="00E81ACD">
        <w:rPr>
          <w:rFonts w:cs="Times New Roman"/>
          <w:sz w:val="22"/>
          <w:szCs w:val="22"/>
        </w:rPr>
        <w:t>Helpline shall not exceed five percent (5%).</w:t>
      </w:r>
    </w:p>
    <w:p w14:paraId="30CB517F" w14:textId="77777777" w:rsidR="0078040E" w:rsidRDefault="0078040E" w:rsidP="0078040E">
      <w:pPr>
        <w:pStyle w:val="BodyText"/>
        <w:numPr>
          <w:ilvl w:val="0"/>
          <w:numId w:val="4"/>
        </w:numPr>
        <w:tabs>
          <w:tab w:val="left" w:pos="1560"/>
        </w:tabs>
        <w:ind w:left="1555" w:right="173"/>
        <w:rPr>
          <w:rFonts w:cs="Times New Roman"/>
          <w:sz w:val="22"/>
          <w:szCs w:val="22"/>
        </w:rPr>
      </w:pPr>
      <w:r w:rsidRPr="00E81ACD">
        <w:rPr>
          <w:rFonts w:cs="Times New Roman"/>
          <w:sz w:val="22"/>
          <w:szCs w:val="22"/>
        </w:rPr>
        <w:t>Contractor must maintain an answering machine, voice mail system or answering</w:t>
      </w:r>
      <w:r w:rsidRPr="00E81ACD">
        <w:rPr>
          <w:rFonts w:cs="Times New Roman"/>
          <w:w w:val="99"/>
          <w:sz w:val="22"/>
          <w:szCs w:val="22"/>
        </w:rPr>
        <w:t xml:space="preserve"> </w:t>
      </w:r>
      <w:r w:rsidRPr="00E81ACD">
        <w:rPr>
          <w:rFonts w:cs="Times New Roman"/>
          <w:sz w:val="22"/>
          <w:szCs w:val="22"/>
        </w:rPr>
        <w:t>service to receive calls to the Helpline that take place after regular business hours.</w:t>
      </w:r>
      <w:r w:rsidRPr="00E81ACD">
        <w:rPr>
          <w:rFonts w:cs="Times New Roman"/>
          <w:w w:val="99"/>
          <w:sz w:val="22"/>
          <w:szCs w:val="22"/>
        </w:rPr>
        <w:t xml:space="preserve"> </w:t>
      </w:r>
      <w:r w:rsidRPr="00E81ACD">
        <w:rPr>
          <w:rFonts w:cs="Times New Roman"/>
          <w:sz w:val="22"/>
          <w:szCs w:val="22"/>
        </w:rPr>
        <w:t>For any calendar month, one hundred percent (100%) of all after hours calls</w:t>
      </w:r>
      <w:r w:rsidRPr="00E81ACD">
        <w:rPr>
          <w:rFonts w:cs="Times New Roman"/>
          <w:w w:val="99"/>
          <w:sz w:val="22"/>
          <w:szCs w:val="22"/>
        </w:rPr>
        <w:t xml:space="preserve"> </w:t>
      </w:r>
      <w:r w:rsidRPr="00E81ACD">
        <w:rPr>
          <w:rFonts w:cs="Times New Roman"/>
          <w:sz w:val="22"/>
          <w:szCs w:val="22"/>
        </w:rPr>
        <w:t xml:space="preserve">received must be returned or attempted to be returned within </w:t>
      </w:r>
      <w:r>
        <w:rPr>
          <w:rFonts w:cs="Times New Roman"/>
          <w:sz w:val="22"/>
          <w:szCs w:val="22"/>
        </w:rPr>
        <w:t xml:space="preserve">one (1) </w:t>
      </w:r>
      <w:r w:rsidRPr="00E81ACD">
        <w:rPr>
          <w:rFonts w:cs="Times New Roman"/>
          <w:sz w:val="22"/>
          <w:szCs w:val="22"/>
        </w:rPr>
        <w:t>business</w:t>
      </w:r>
      <w:r w:rsidRPr="00E81ACD">
        <w:rPr>
          <w:rFonts w:cs="Times New Roman"/>
          <w:w w:val="99"/>
          <w:sz w:val="22"/>
          <w:szCs w:val="22"/>
        </w:rPr>
        <w:t xml:space="preserve"> </w:t>
      </w:r>
      <w:r w:rsidRPr="00E81ACD">
        <w:rPr>
          <w:rFonts w:cs="Times New Roman"/>
          <w:sz w:val="22"/>
          <w:szCs w:val="22"/>
        </w:rPr>
        <w:t>day.</w:t>
      </w:r>
    </w:p>
    <w:p w14:paraId="0302385A" w14:textId="77777777" w:rsidR="0078040E" w:rsidRPr="009157B0" w:rsidRDefault="0078040E" w:rsidP="0078040E">
      <w:pPr>
        <w:pStyle w:val="BodyText"/>
        <w:numPr>
          <w:ilvl w:val="0"/>
          <w:numId w:val="4"/>
        </w:numPr>
        <w:tabs>
          <w:tab w:val="left" w:pos="1560"/>
        </w:tabs>
        <w:ind w:left="1555" w:right="173"/>
        <w:rPr>
          <w:rFonts w:cs="Times New Roman"/>
          <w:sz w:val="22"/>
          <w:szCs w:val="22"/>
        </w:rPr>
      </w:pPr>
      <w:r w:rsidRPr="009157B0">
        <w:rPr>
          <w:rFonts w:cs="Times New Roman"/>
          <w:sz w:val="22"/>
          <w:szCs w:val="22"/>
        </w:rPr>
        <w:t>Contractor must maintain a system to receive and address electronic inquiries via e-mail and through the member website. For</w:t>
      </w:r>
      <w:r w:rsidRPr="009157B0">
        <w:rPr>
          <w:rFonts w:cs="Times New Roman"/>
          <w:w w:val="99"/>
          <w:sz w:val="22"/>
          <w:szCs w:val="22"/>
        </w:rPr>
        <w:t xml:space="preserve"> </w:t>
      </w:r>
      <w:r w:rsidRPr="009157B0">
        <w:rPr>
          <w:rFonts w:cs="Times New Roman"/>
          <w:sz w:val="22"/>
          <w:szCs w:val="22"/>
        </w:rPr>
        <w:t>any calendar month, one hundred percent (100%) of all electronic inquiries received</w:t>
      </w:r>
      <w:r w:rsidRPr="009157B0">
        <w:rPr>
          <w:rFonts w:cs="Times New Roman"/>
          <w:w w:val="99"/>
          <w:sz w:val="22"/>
          <w:szCs w:val="22"/>
        </w:rPr>
        <w:t xml:space="preserve"> </w:t>
      </w:r>
      <w:r w:rsidRPr="009157B0">
        <w:rPr>
          <w:rFonts w:cs="Times New Roman"/>
          <w:sz w:val="22"/>
          <w:szCs w:val="22"/>
        </w:rPr>
        <w:t>must be responded to within one (1) business day.</w:t>
      </w:r>
    </w:p>
    <w:p w14:paraId="0738858D" w14:textId="77777777" w:rsidR="0078040E" w:rsidRPr="00E81ACD" w:rsidRDefault="0078040E" w:rsidP="0078040E">
      <w:pPr>
        <w:pStyle w:val="BodyText"/>
        <w:numPr>
          <w:ilvl w:val="0"/>
          <w:numId w:val="4"/>
        </w:numPr>
        <w:tabs>
          <w:tab w:val="left" w:pos="1560"/>
        </w:tabs>
        <w:ind w:right="241"/>
        <w:rPr>
          <w:rFonts w:cs="Times New Roman"/>
          <w:sz w:val="22"/>
          <w:szCs w:val="22"/>
        </w:rPr>
      </w:pPr>
      <w:r w:rsidRPr="00E81ACD">
        <w:rPr>
          <w:rFonts w:cs="Times New Roman"/>
          <w:sz w:val="22"/>
          <w:szCs w:val="22"/>
        </w:rPr>
        <w:t xml:space="preserve">Contractor’s Helpline </w:t>
      </w:r>
      <w:r>
        <w:rPr>
          <w:rFonts w:cs="Times New Roman"/>
          <w:sz w:val="22"/>
          <w:szCs w:val="22"/>
        </w:rPr>
        <w:t xml:space="preserve">for one hundred percent (100%) of operating hours </w:t>
      </w:r>
      <w:r w:rsidRPr="00E81ACD">
        <w:rPr>
          <w:rFonts w:cs="Times New Roman"/>
          <w:sz w:val="22"/>
          <w:szCs w:val="22"/>
        </w:rPr>
        <w:t>must be properly equipped to accept calls</w:t>
      </w:r>
      <w:r w:rsidRPr="00E81ACD">
        <w:rPr>
          <w:rFonts w:cs="Times New Roman"/>
          <w:w w:val="99"/>
          <w:sz w:val="22"/>
          <w:szCs w:val="22"/>
        </w:rPr>
        <w:t xml:space="preserve"> </w:t>
      </w:r>
      <w:r w:rsidRPr="00E81ACD">
        <w:rPr>
          <w:rFonts w:cs="Times New Roman"/>
          <w:sz w:val="22"/>
          <w:szCs w:val="22"/>
        </w:rPr>
        <w:t>including, without limitation, calls from members with limited English</w:t>
      </w:r>
      <w:r w:rsidRPr="00E81ACD">
        <w:rPr>
          <w:rFonts w:cs="Times New Roman"/>
          <w:w w:val="99"/>
          <w:sz w:val="22"/>
          <w:szCs w:val="22"/>
        </w:rPr>
        <w:t xml:space="preserve"> </w:t>
      </w:r>
      <w:r w:rsidRPr="00E81ACD">
        <w:rPr>
          <w:rFonts w:cs="Times New Roman"/>
          <w:sz w:val="22"/>
          <w:szCs w:val="22"/>
        </w:rPr>
        <w:t>proficiency and calls from members who are deaf, hearing impaired or have other</w:t>
      </w:r>
      <w:r w:rsidRPr="00E81ACD">
        <w:rPr>
          <w:rFonts w:cs="Times New Roman"/>
          <w:w w:val="99"/>
          <w:sz w:val="22"/>
          <w:szCs w:val="22"/>
        </w:rPr>
        <w:t xml:space="preserve"> </w:t>
      </w:r>
      <w:r w:rsidRPr="00E81ACD">
        <w:rPr>
          <w:rFonts w:cs="Times New Roman"/>
          <w:sz w:val="22"/>
          <w:szCs w:val="22"/>
        </w:rPr>
        <w:t>special needs.</w:t>
      </w:r>
    </w:p>
    <w:p w14:paraId="1E683630" w14:textId="77777777" w:rsidR="0078040E" w:rsidRPr="00E81ACD" w:rsidRDefault="0078040E" w:rsidP="0078040E">
      <w:pPr>
        <w:pStyle w:val="BodyText"/>
        <w:numPr>
          <w:ilvl w:val="0"/>
          <w:numId w:val="4"/>
        </w:numPr>
        <w:tabs>
          <w:tab w:val="left" w:pos="1560"/>
        </w:tabs>
        <w:ind w:right="564"/>
        <w:rPr>
          <w:rFonts w:cs="Times New Roman"/>
          <w:sz w:val="22"/>
          <w:szCs w:val="22"/>
        </w:rPr>
      </w:pPr>
      <w:r w:rsidRPr="00E81ACD">
        <w:rPr>
          <w:rFonts w:cs="Times New Roman"/>
          <w:sz w:val="22"/>
          <w:szCs w:val="22"/>
        </w:rPr>
        <w:t>For any calendar month, eighty-five percent (85%) of all calls to the Helpline</w:t>
      </w:r>
      <w:r w:rsidRPr="00E81ACD">
        <w:rPr>
          <w:rFonts w:cs="Times New Roman"/>
          <w:w w:val="99"/>
          <w:sz w:val="22"/>
          <w:szCs w:val="22"/>
        </w:rPr>
        <w:t xml:space="preserve"> </w:t>
      </w:r>
      <w:r w:rsidRPr="00E81ACD">
        <w:rPr>
          <w:rFonts w:cs="Times New Roman"/>
          <w:sz w:val="22"/>
          <w:szCs w:val="22"/>
        </w:rPr>
        <w:t>must be resolved during the initial call.</w:t>
      </w:r>
    </w:p>
    <w:p w14:paraId="1EF3903E" w14:textId="77777777" w:rsidR="0078040E" w:rsidRPr="006A0F5E" w:rsidRDefault="0078040E" w:rsidP="0078040E">
      <w:pPr>
        <w:pStyle w:val="BodyText"/>
        <w:numPr>
          <w:ilvl w:val="0"/>
          <w:numId w:val="4"/>
        </w:numPr>
        <w:tabs>
          <w:tab w:val="left" w:pos="1560"/>
        </w:tabs>
        <w:ind w:right="259"/>
        <w:jc w:val="both"/>
        <w:rPr>
          <w:rFonts w:cs="Times New Roman"/>
          <w:sz w:val="22"/>
          <w:szCs w:val="22"/>
        </w:rPr>
      </w:pPr>
      <w:r w:rsidRPr="00E81ACD">
        <w:rPr>
          <w:rFonts w:cs="Times New Roman"/>
          <w:sz w:val="22"/>
          <w:szCs w:val="22"/>
        </w:rPr>
        <w:t>Contractor must make pertinent information available to members and providers</w:t>
      </w:r>
      <w:r w:rsidRPr="00E81ACD">
        <w:rPr>
          <w:rFonts w:cs="Times New Roman"/>
          <w:w w:val="99"/>
          <w:sz w:val="22"/>
          <w:szCs w:val="22"/>
        </w:rPr>
        <w:t xml:space="preserve"> </w:t>
      </w:r>
      <w:r w:rsidRPr="00E81ACD">
        <w:rPr>
          <w:rFonts w:cs="Times New Roman"/>
          <w:sz w:val="22"/>
          <w:szCs w:val="22"/>
        </w:rPr>
        <w:t xml:space="preserve">through an Internet website in an </w:t>
      </w:r>
      <w:r>
        <w:rPr>
          <w:rFonts w:cs="Times New Roman"/>
          <w:sz w:val="22"/>
          <w:szCs w:val="22"/>
        </w:rPr>
        <w:t>FSSA</w:t>
      </w:r>
      <w:r w:rsidRPr="00E81ACD">
        <w:rPr>
          <w:rFonts w:cs="Times New Roman"/>
          <w:sz w:val="22"/>
          <w:szCs w:val="22"/>
        </w:rPr>
        <w:t>-approved format in accordance with the</w:t>
      </w:r>
      <w:r w:rsidRPr="00E81ACD">
        <w:rPr>
          <w:rFonts w:cs="Times New Roman"/>
          <w:w w:val="99"/>
          <w:sz w:val="22"/>
          <w:szCs w:val="22"/>
        </w:rPr>
        <w:t xml:space="preserve"> </w:t>
      </w:r>
      <w:r w:rsidRPr="00E81ACD">
        <w:rPr>
          <w:rFonts w:cs="Times New Roman"/>
          <w:sz w:val="22"/>
          <w:szCs w:val="22"/>
        </w:rPr>
        <w:t>terms of the Contract</w:t>
      </w:r>
      <w:r>
        <w:rPr>
          <w:rFonts w:cs="Times New Roman"/>
          <w:sz w:val="22"/>
          <w:szCs w:val="22"/>
        </w:rPr>
        <w:t xml:space="preserve">.  </w:t>
      </w:r>
      <w:r w:rsidRPr="006A0F5E">
        <w:rPr>
          <w:rFonts w:cs="Times New Roman"/>
          <w:sz w:val="22"/>
          <w:szCs w:val="22"/>
        </w:rPr>
        <w:t>The website must be available for access by</w:t>
      </w:r>
      <w:r w:rsidRPr="006A0F5E">
        <w:rPr>
          <w:rFonts w:cs="Times New Roman"/>
          <w:w w:val="99"/>
          <w:sz w:val="22"/>
          <w:szCs w:val="22"/>
        </w:rPr>
        <w:t xml:space="preserve"> </w:t>
      </w:r>
      <w:r w:rsidRPr="006A0F5E">
        <w:rPr>
          <w:rFonts w:cs="Times New Roman"/>
          <w:sz w:val="22"/>
          <w:szCs w:val="22"/>
        </w:rPr>
        <w:t>members no less than twenty three and one-half (23.5) hours per day, on average.</w:t>
      </w:r>
    </w:p>
    <w:p w14:paraId="00F169B0" w14:textId="77777777" w:rsidR="0078040E" w:rsidRDefault="0078040E" w:rsidP="0078040E">
      <w:pPr>
        <w:spacing w:before="10"/>
        <w:rPr>
          <w:rFonts w:ascii="Times New Roman" w:eastAsia="Times New Roman" w:hAnsi="Times New Roman" w:cs="Times New Roman"/>
          <w:sz w:val="20"/>
          <w:szCs w:val="20"/>
        </w:rPr>
      </w:pPr>
    </w:p>
    <w:p w14:paraId="487047E3" w14:textId="77777777" w:rsidR="0078040E" w:rsidRPr="006A0F5E" w:rsidRDefault="0078040E" w:rsidP="0078040E">
      <w:pPr>
        <w:pStyle w:val="BodyText"/>
        <w:numPr>
          <w:ilvl w:val="0"/>
          <w:numId w:val="5"/>
        </w:numPr>
        <w:tabs>
          <w:tab w:val="left" w:pos="840"/>
          <w:tab w:val="left" w:pos="3187"/>
        </w:tabs>
        <w:spacing w:before="0"/>
        <w:ind w:right="148" w:firstLine="0"/>
        <w:rPr>
          <w:sz w:val="22"/>
          <w:szCs w:val="22"/>
        </w:rPr>
      </w:pPr>
      <w:r w:rsidRPr="006A0F5E">
        <w:rPr>
          <w:rFonts w:cs="Times New Roman"/>
          <w:b/>
          <w:bCs/>
          <w:spacing w:val="-1"/>
          <w:sz w:val="22"/>
          <w:szCs w:val="22"/>
        </w:rPr>
        <w:t>Prior</w:t>
      </w:r>
      <w:r w:rsidRPr="006A0F5E">
        <w:rPr>
          <w:rFonts w:cs="Times New Roman"/>
          <w:b/>
          <w:bCs/>
          <w:spacing w:val="-22"/>
          <w:sz w:val="22"/>
          <w:szCs w:val="22"/>
        </w:rPr>
        <w:t xml:space="preserve"> </w:t>
      </w:r>
      <w:r>
        <w:rPr>
          <w:rFonts w:cs="Times New Roman"/>
          <w:b/>
          <w:bCs/>
          <w:spacing w:val="-1"/>
          <w:sz w:val="22"/>
          <w:szCs w:val="22"/>
        </w:rPr>
        <w:t>Authorization</w:t>
      </w:r>
    </w:p>
    <w:p w14:paraId="1682A17A" w14:textId="77777777" w:rsidR="0078040E" w:rsidRDefault="0078040E" w:rsidP="0078040E">
      <w:pPr>
        <w:pStyle w:val="BodyText"/>
        <w:tabs>
          <w:tab w:val="left" w:pos="840"/>
          <w:tab w:val="left" w:pos="3187"/>
        </w:tabs>
        <w:spacing w:before="0"/>
        <w:ind w:left="0" w:right="148"/>
        <w:rPr>
          <w:rFonts w:cs="Times New Roman"/>
          <w:b/>
          <w:bCs/>
          <w:spacing w:val="-1"/>
          <w:sz w:val="22"/>
          <w:szCs w:val="22"/>
        </w:rPr>
      </w:pPr>
    </w:p>
    <w:p w14:paraId="2C799006" w14:textId="034D01FE" w:rsidR="0078040E" w:rsidRPr="00F246C9" w:rsidRDefault="0078040E" w:rsidP="0078040E">
      <w:pPr>
        <w:pStyle w:val="BodyText"/>
        <w:tabs>
          <w:tab w:val="left" w:pos="840"/>
          <w:tab w:val="left" w:pos="3187"/>
        </w:tabs>
        <w:spacing w:before="0"/>
        <w:ind w:left="0" w:right="148"/>
        <w:rPr>
          <w:rFonts w:cs="Times New Roman"/>
          <w:sz w:val="22"/>
          <w:szCs w:val="22"/>
        </w:rPr>
      </w:pPr>
      <w:r w:rsidRPr="00F246C9">
        <w:rPr>
          <w:rFonts w:cs="Times New Roman"/>
          <w:sz w:val="22"/>
          <w:szCs w:val="22"/>
        </w:rPr>
        <w:t>Contractor must respond to requests for authorization of services</w:t>
      </w:r>
      <w:r w:rsidRPr="00F246C9">
        <w:rPr>
          <w:rFonts w:cs="Times New Roman"/>
          <w:w w:val="99"/>
          <w:sz w:val="22"/>
          <w:szCs w:val="22"/>
        </w:rPr>
        <w:t xml:space="preserve"> </w:t>
      </w:r>
      <w:r w:rsidRPr="00F246C9">
        <w:rPr>
          <w:rFonts w:cs="Times New Roman"/>
          <w:sz w:val="22"/>
          <w:szCs w:val="22"/>
        </w:rPr>
        <w:t>in the format and within the timeframes set forth in the Contract. For</w:t>
      </w:r>
      <w:r w:rsidRPr="00F246C9">
        <w:rPr>
          <w:rFonts w:cs="Times New Roman"/>
          <w:w w:val="99"/>
          <w:sz w:val="22"/>
          <w:szCs w:val="22"/>
        </w:rPr>
        <w:t xml:space="preserve"> </w:t>
      </w:r>
      <w:r w:rsidRPr="00F246C9">
        <w:rPr>
          <w:rFonts w:cs="Times New Roman"/>
          <w:sz w:val="22"/>
          <w:szCs w:val="22"/>
        </w:rPr>
        <w:t xml:space="preserve">each quarter in which the Contractor fails to </w:t>
      </w:r>
      <w:r>
        <w:rPr>
          <w:rFonts w:cs="Times New Roman"/>
          <w:sz w:val="22"/>
          <w:szCs w:val="22"/>
        </w:rPr>
        <w:t>adjudicate</w:t>
      </w:r>
      <w:r w:rsidRPr="00F246C9">
        <w:rPr>
          <w:rFonts w:cs="Times New Roman"/>
          <w:sz w:val="22"/>
          <w:szCs w:val="22"/>
        </w:rPr>
        <w:t xml:space="preserve"> </w:t>
      </w:r>
      <w:r>
        <w:rPr>
          <w:rFonts w:cs="Times New Roman"/>
          <w:sz w:val="22"/>
          <w:szCs w:val="22"/>
        </w:rPr>
        <w:t>ninety-eight</w:t>
      </w:r>
      <w:r w:rsidRPr="00F246C9">
        <w:rPr>
          <w:rFonts w:cs="Times New Roman"/>
          <w:sz w:val="22"/>
          <w:szCs w:val="22"/>
        </w:rPr>
        <w:t xml:space="preserve"> percent </w:t>
      </w:r>
      <w:r>
        <w:rPr>
          <w:rFonts w:cs="Times New Roman"/>
          <w:sz w:val="22"/>
          <w:szCs w:val="22"/>
        </w:rPr>
        <w:t>(98</w:t>
      </w:r>
      <w:r w:rsidRPr="00F246C9">
        <w:rPr>
          <w:rFonts w:cs="Times New Roman"/>
          <w:sz w:val="22"/>
          <w:szCs w:val="22"/>
        </w:rPr>
        <w:t>%) or more of</w:t>
      </w:r>
      <w:r w:rsidRPr="00F246C9">
        <w:rPr>
          <w:rFonts w:cs="Times New Roman"/>
          <w:w w:val="99"/>
          <w:sz w:val="22"/>
          <w:szCs w:val="22"/>
        </w:rPr>
        <w:t xml:space="preserve"> </w:t>
      </w:r>
      <w:r w:rsidRPr="00F246C9">
        <w:rPr>
          <w:rFonts w:cs="Times New Roman"/>
          <w:sz w:val="22"/>
          <w:szCs w:val="22"/>
        </w:rPr>
        <w:t>prior authorization requests within the required timeframes, Contractor shall pay liquidated</w:t>
      </w:r>
      <w:r w:rsidRPr="00F246C9">
        <w:rPr>
          <w:rFonts w:cs="Times New Roman"/>
          <w:w w:val="99"/>
          <w:sz w:val="22"/>
          <w:szCs w:val="22"/>
        </w:rPr>
        <w:t xml:space="preserve"> </w:t>
      </w:r>
      <w:r w:rsidRPr="00F246C9">
        <w:rPr>
          <w:rFonts w:cs="Times New Roman"/>
          <w:sz w:val="22"/>
          <w:szCs w:val="22"/>
        </w:rPr>
        <w:t xml:space="preserve">damages in the amount of </w:t>
      </w:r>
      <w:r>
        <w:rPr>
          <w:rFonts w:cs="Times New Roman"/>
          <w:sz w:val="22"/>
          <w:szCs w:val="22"/>
        </w:rPr>
        <w:t xml:space="preserve">six thousand, </w:t>
      </w:r>
      <w:r w:rsidR="007644A7">
        <w:rPr>
          <w:rFonts w:cs="Times New Roman"/>
          <w:sz w:val="22"/>
          <w:szCs w:val="22"/>
        </w:rPr>
        <w:t xml:space="preserve">six </w:t>
      </w:r>
      <w:r>
        <w:rPr>
          <w:rFonts w:cs="Times New Roman"/>
          <w:sz w:val="22"/>
          <w:szCs w:val="22"/>
        </w:rPr>
        <w:t>hundred</w:t>
      </w:r>
      <w:r w:rsidR="00D6431D">
        <w:rPr>
          <w:rFonts w:cs="Times New Roman"/>
          <w:sz w:val="22"/>
          <w:szCs w:val="22"/>
        </w:rPr>
        <w:t xml:space="preserve"> and</w:t>
      </w:r>
      <w:r w:rsidRPr="00F246C9">
        <w:rPr>
          <w:rFonts w:cs="Times New Roman"/>
          <w:sz w:val="22"/>
          <w:szCs w:val="22"/>
        </w:rPr>
        <w:t xml:space="preserve"> </w:t>
      </w:r>
      <w:r w:rsidR="007644A7">
        <w:rPr>
          <w:rFonts w:cs="Times New Roman"/>
          <w:sz w:val="22"/>
          <w:szCs w:val="22"/>
        </w:rPr>
        <w:t xml:space="preserve">fifteen </w:t>
      </w:r>
      <w:r w:rsidRPr="00F246C9">
        <w:rPr>
          <w:rFonts w:cs="Times New Roman"/>
          <w:sz w:val="22"/>
          <w:szCs w:val="22"/>
        </w:rPr>
        <w:t>dollars</w:t>
      </w:r>
      <w:r>
        <w:rPr>
          <w:rFonts w:cs="Times New Roman"/>
          <w:sz w:val="22"/>
          <w:szCs w:val="22"/>
        </w:rPr>
        <w:t xml:space="preserve"> ($</w:t>
      </w:r>
      <w:r w:rsidR="00750E24">
        <w:rPr>
          <w:rFonts w:cs="Times New Roman"/>
          <w:sz w:val="22"/>
          <w:szCs w:val="22"/>
        </w:rPr>
        <w:t>6,615.00</w:t>
      </w:r>
      <w:r>
        <w:rPr>
          <w:rFonts w:cs="Times New Roman"/>
          <w:sz w:val="22"/>
          <w:szCs w:val="22"/>
        </w:rPr>
        <w:t>)</w:t>
      </w:r>
      <w:r w:rsidRPr="00F246C9">
        <w:rPr>
          <w:rFonts w:cs="Times New Roman"/>
          <w:sz w:val="22"/>
          <w:szCs w:val="22"/>
        </w:rPr>
        <w:t>.</w:t>
      </w:r>
    </w:p>
    <w:p w14:paraId="4E9713B1" w14:textId="77777777" w:rsidR="0078040E" w:rsidRDefault="0078040E" w:rsidP="0078040E">
      <w:pPr>
        <w:spacing w:before="10"/>
        <w:rPr>
          <w:rFonts w:ascii="Times New Roman" w:eastAsia="Times New Roman" w:hAnsi="Times New Roman" w:cs="Times New Roman"/>
          <w:sz w:val="20"/>
          <w:szCs w:val="20"/>
        </w:rPr>
      </w:pPr>
    </w:p>
    <w:p w14:paraId="14DB3B27" w14:textId="77777777" w:rsidR="0078040E" w:rsidRPr="00D85132" w:rsidRDefault="0078040E" w:rsidP="0078040E">
      <w:pPr>
        <w:pStyle w:val="BodyText"/>
        <w:numPr>
          <w:ilvl w:val="0"/>
          <w:numId w:val="5"/>
        </w:numPr>
        <w:tabs>
          <w:tab w:val="left" w:pos="840"/>
          <w:tab w:val="left" w:pos="3225"/>
        </w:tabs>
        <w:spacing w:before="0"/>
        <w:ind w:right="148" w:firstLine="0"/>
        <w:rPr>
          <w:sz w:val="22"/>
          <w:szCs w:val="22"/>
        </w:rPr>
      </w:pPr>
      <w:r>
        <w:rPr>
          <w:b/>
          <w:sz w:val="22"/>
          <w:szCs w:val="22"/>
        </w:rPr>
        <w:t>Continuity of Care</w:t>
      </w:r>
    </w:p>
    <w:p w14:paraId="39791671" w14:textId="77777777" w:rsidR="0078040E" w:rsidRDefault="0078040E" w:rsidP="0078040E">
      <w:pPr>
        <w:pStyle w:val="BodyText"/>
        <w:tabs>
          <w:tab w:val="left" w:pos="840"/>
          <w:tab w:val="left" w:pos="3225"/>
        </w:tabs>
        <w:spacing w:before="0"/>
        <w:ind w:left="0" w:right="148"/>
        <w:rPr>
          <w:sz w:val="22"/>
          <w:szCs w:val="22"/>
        </w:rPr>
      </w:pPr>
    </w:p>
    <w:p w14:paraId="755ECDA1" w14:textId="77777777" w:rsidR="0078040E" w:rsidRDefault="0078040E" w:rsidP="0078040E">
      <w:pPr>
        <w:pStyle w:val="BodyText"/>
        <w:tabs>
          <w:tab w:val="left" w:pos="840"/>
          <w:tab w:val="left" w:pos="3225"/>
        </w:tabs>
        <w:spacing w:before="0"/>
        <w:ind w:left="0" w:right="148"/>
        <w:rPr>
          <w:sz w:val="22"/>
          <w:szCs w:val="22"/>
        </w:rPr>
      </w:pPr>
      <w:r>
        <w:rPr>
          <w:sz w:val="22"/>
          <w:szCs w:val="22"/>
        </w:rPr>
        <w:t xml:space="preserve">During year one (1) of the Contract, Contractor shall honor outstanding authorizations for a minimum of </w:t>
      </w:r>
      <w:r>
        <w:rPr>
          <w:sz w:val="22"/>
          <w:szCs w:val="22"/>
        </w:rPr>
        <w:lastRenderedPageBreak/>
        <w:t xml:space="preserve">ninety (90) calendar days when a member transitions to the Contractor from another source of coverage.  Beginning </w:t>
      </w:r>
      <w:r w:rsidR="00A17CF1">
        <w:rPr>
          <w:sz w:val="22"/>
          <w:szCs w:val="22"/>
        </w:rPr>
        <w:t>one (1) y</w:t>
      </w:r>
      <w:r>
        <w:rPr>
          <w:sz w:val="22"/>
          <w:szCs w:val="22"/>
        </w:rPr>
        <w:t xml:space="preserve">ear </w:t>
      </w:r>
      <w:r w:rsidR="00A17CF1">
        <w:rPr>
          <w:sz w:val="22"/>
          <w:szCs w:val="22"/>
        </w:rPr>
        <w:t xml:space="preserve">after </w:t>
      </w:r>
      <w:r>
        <w:rPr>
          <w:sz w:val="22"/>
          <w:szCs w:val="22"/>
        </w:rPr>
        <w:t>the Contact</w:t>
      </w:r>
      <w:r w:rsidR="00A17CF1">
        <w:rPr>
          <w:sz w:val="22"/>
          <w:szCs w:val="22"/>
        </w:rPr>
        <w:t xml:space="preserve"> effective date</w:t>
      </w:r>
      <w:r>
        <w:rPr>
          <w:sz w:val="22"/>
          <w:szCs w:val="22"/>
        </w:rPr>
        <w:t>, Contractor shall honor all outstanding authorizations for a minimum of thirty (30) calendar days.  T</w:t>
      </w:r>
      <w:r w:rsidRPr="00D54905">
        <w:rPr>
          <w:sz w:val="22"/>
          <w:szCs w:val="22"/>
        </w:rPr>
        <w:t xml:space="preserve">he Contractor must pay any costs the State incurs </w:t>
      </w:r>
      <w:r>
        <w:rPr>
          <w:sz w:val="22"/>
          <w:szCs w:val="22"/>
        </w:rPr>
        <w:t>associated with failure by the Contractor to honor outstanding authorizations as specified herein</w:t>
      </w:r>
      <w:r w:rsidRPr="00D54905">
        <w:rPr>
          <w:sz w:val="22"/>
          <w:szCs w:val="22"/>
        </w:rPr>
        <w:t>.</w:t>
      </w:r>
      <w:r w:rsidDel="004754AD">
        <w:rPr>
          <w:sz w:val="22"/>
          <w:szCs w:val="22"/>
        </w:rPr>
        <w:t xml:space="preserve"> </w:t>
      </w:r>
    </w:p>
    <w:p w14:paraId="51039EDC" w14:textId="77777777" w:rsidR="0078040E" w:rsidRPr="00D85132" w:rsidRDefault="0078040E" w:rsidP="0078040E">
      <w:pPr>
        <w:pStyle w:val="BodyText"/>
        <w:tabs>
          <w:tab w:val="left" w:pos="840"/>
          <w:tab w:val="left" w:pos="3225"/>
        </w:tabs>
        <w:spacing w:before="0"/>
        <w:ind w:left="0" w:right="148"/>
        <w:rPr>
          <w:sz w:val="22"/>
          <w:szCs w:val="22"/>
        </w:rPr>
      </w:pPr>
    </w:p>
    <w:p w14:paraId="12F2440D" w14:textId="77777777" w:rsidR="0078040E" w:rsidRPr="000C128A" w:rsidRDefault="0078040E" w:rsidP="0078040E">
      <w:pPr>
        <w:pStyle w:val="BodyText"/>
        <w:numPr>
          <w:ilvl w:val="0"/>
          <w:numId w:val="5"/>
        </w:numPr>
        <w:tabs>
          <w:tab w:val="left" w:pos="840"/>
          <w:tab w:val="left" w:pos="3225"/>
        </w:tabs>
        <w:spacing w:before="0"/>
        <w:ind w:right="148" w:firstLine="0"/>
        <w:rPr>
          <w:sz w:val="22"/>
          <w:szCs w:val="22"/>
        </w:rPr>
      </w:pPr>
      <w:r w:rsidRPr="000C128A">
        <w:rPr>
          <w:b/>
          <w:sz w:val="22"/>
          <w:szCs w:val="22"/>
        </w:rPr>
        <w:t>Member Grievances</w:t>
      </w:r>
    </w:p>
    <w:p w14:paraId="7329704D" w14:textId="77777777" w:rsidR="0078040E" w:rsidRPr="000C128A" w:rsidRDefault="0078040E" w:rsidP="0078040E">
      <w:pPr>
        <w:pStyle w:val="BodyText"/>
        <w:tabs>
          <w:tab w:val="left" w:pos="840"/>
          <w:tab w:val="left" w:pos="3225"/>
        </w:tabs>
        <w:spacing w:before="0"/>
        <w:ind w:left="0" w:right="148"/>
        <w:rPr>
          <w:b/>
          <w:sz w:val="22"/>
          <w:szCs w:val="22"/>
        </w:rPr>
      </w:pPr>
    </w:p>
    <w:p w14:paraId="17C6220D" w14:textId="6C1D2674" w:rsidR="0078040E" w:rsidRPr="000C128A" w:rsidRDefault="0078040E" w:rsidP="008944C3">
      <w:pPr>
        <w:pStyle w:val="BodyText"/>
        <w:tabs>
          <w:tab w:val="left" w:pos="840"/>
          <w:tab w:val="left" w:pos="3225"/>
        </w:tabs>
        <w:spacing w:before="0"/>
        <w:ind w:left="0" w:right="148"/>
        <w:rPr>
          <w:sz w:val="22"/>
          <w:szCs w:val="22"/>
        </w:rPr>
      </w:pPr>
      <w:r w:rsidRPr="000C128A">
        <w:rPr>
          <w:sz w:val="22"/>
          <w:szCs w:val="22"/>
        </w:rPr>
        <w:t xml:space="preserve">Contractor must resolve </w:t>
      </w:r>
      <w:r>
        <w:rPr>
          <w:sz w:val="22"/>
          <w:szCs w:val="22"/>
        </w:rPr>
        <w:t>one hundred percent (</w:t>
      </w:r>
      <w:r w:rsidRPr="000C128A">
        <w:rPr>
          <w:sz w:val="22"/>
          <w:szCs w:val="22"/>
        </w:rPr>
        <w:t>100%</w:t>
      </w:r>
      <w:r>
        <w:rPr>
          <w:sz w:val="22"/>
          <w:szCs w:val="22"/>
        </w:rPr>
        <w:t>)</w:t>
      </w:r>
      <w:r w:rsidRPr="000C128A">
        <w:rPr>
          <w:sz w:val="22"/>
          <w:szCs w:val="22"/>
        </w:rPr>
        <w:t xml:space="preserve"> of member grievances within</w:t>
      </w:r>
      <w:r w:rsidRPr="000C128A">
        <w:rPr>
          <w:w w:val="99"/>
          <w:sz w:val="22"/>
          <w:szCs w:val="22"/>
        </w:rPr>
        <w:t xml:space="preserve"> </w:t>
      </w:r>
      <w:r w:rsidR="008944C3">
        <w:rPr>
          <w:sz w:val="22"/>
          <w:szCs w:val="22"/>
        </w:rPr>
        <w:t>thirty (30) calendar</w:t>
      </w:r>
      <w:r w:rsidR="008944C3" w:rsidRPr="000C128A">
        <w:rPr>
          <w:sz w:val="22"/>
          <w:szCs w:val="22"/>
        </w:rPr>
        <w:t xml:space="preserve"> </w:t>
      </w:r>
      <w:r w:rsidRPr="000C128A">
        <w:rPr>
          <w:sz w:val="22"/>
          <w:szCs w:val="22"/>
        </w:rPr>
        <w:t xml:space="preserve">days of receipt of the grievance. For each quarter in which Contractor fails to provide and communicate a timely resolution on </w:t>
      </w:r>
      <w:r>
        <w:rPr>
          <w:sz w:val="22"/>
          <w:szCs w:val="22"/>
        </w:rPr>
        <w:t>one hundred percent (</w:t>
      </w:r>
      <w:r w:rsidRPr="000C128A">
        <w:rPr>
          <w:sz w:val="22"/>
          <w:szCs w:val="22"/>
        </w:rPr>
        <w:t>100%</w:t>
      </w:r>
      <w:r>
        <w:rPr>
          <w:sz w:val="22"/>
          <w:szCs w:val="22"/>
        </w:rPr>
        <w:t>)</w:t>
      </w:r>
      <w:r w:rsidRPr="000C128A">
        <w:rPr>
          <w:sz w:val="22"/>
          <w:szCs w:val="22"/>
        </w:rPr>
        <w:t xml:space="preserve"> of member grievances,</w:t>
      </w:r>
      <w:r w:rsidRPr="000C128A">
        <w:rPr>
          <w:w w:val="99"/>
          <w:sz w:val="22"/>
          <w:szCs w:val="22"/>
        </w:rPr>
        <w:t xml:space="preserve"> </w:t>
      </w:r>
      <w:r w:rsidRPr="000C128A">
        <w:rPr>
          <w:sz w:val="22"/>
          <w:szCs w:val="22"/>
        </w:rPr>
        <w:t xml:space="preserve">Contractor shall pay liquidated damages in the amount of </w:t>
      </w:r>
      <w:r w:rsidR="007644A7">
        <w:rPr>
          <w:sz w:val="22"/>
          <w:szCs w:val="22"/>
        </w:rPr>
        <w:t xml:space="preserve">three </w:t>
      </w:r>
      <w:r>
        <w:rPr>
          <w:sz w:val="22"/>
          <w:szCs w:val="22"/>
        </w:rPr>
        <w:t xml:space="preserve">thousand </w:t>
      </w:r>
      <w:r w:rsidR="007644A7">
        <w:rPr>
          <w:sz w:val="22"/>
          <w:szCs w:val="22"/>
        </w:rPr>
        <w:t xml:space="preserve">one hundred </w:t>
      </w:r>
      <w:r w:rsidR="00D6431D">
        <w:rPr>
          <w:sz w:val="22"/>
          <w:szCs w:val="22"/>
        </w:rPr>
        <w:t xml:space="preserve">and </w:t>
      </w:r>
      <w:r w:rsidR="007644A7">
        <w:rPr>
          <w:sz w:val="22"/>
          <w:szCs w:val="22"/>
        </w:rPr>
        <w:t xml:space="preserve">fifty </w:t>
      </w:r>
      <w:r w:rsidRPr="000C128A">
        <w:rPr>
          <w:sz w:val="22"/>
          <w:szCs w:val="22"/>
        </w:rPr>
        <w:t>dollars</w:t>
      </w:r>
      <w:r>
        <w:rPr>
          <w:sz w:val="22"/>
          <w:szCs w:val="22"/>
        </w:rPr>
        <w:t xml:space="preserve"> ($</w:t>
      </w:r>
      <w:r w:rsidR="007644A7">
        <w:rPr>
          <w:sz w:val="22"/>
          <w:szCs w:val="22"/>
        </w:rPr>
        <w:t>3,150</w:t>
      </w:r>
      <w:r w:rsidR="00750E24">
        <w:rPr>
          <w:sz w:val="22"/>
          <w:szCs w:val="22"/>
        </w:rPr>
        <w:t>.00</w:t>
      </w:r>
      <w:r>
        <w:rPr>
          <w:sz w:val="22"/>
          <w:szCs w:val="22"/>
        </w:rPr>
        <w:t>)</w:t>
      </w:r>
      <w:r w:rsidRPr="000C128A">
        <w:rPr>
          <w:sz w:val="22"/>
          <w:szCs w:val="22"/>
        </w:rPr>
        <w:t>.</w:t>
      </w:r>
    </w:p>
    <w:p w14:paraId="27150BBD" w14:textId="77777777" w:rsidR="0078040E" w:rsidRDefault="0078040E" w:rsidP="0078040E">
      <w:pPr>
        <w:spacing w:before="10"/>
        <w:rPr>
          <w:rFonts w:ascii="Times New Roman" w:eastAsia="Times New Roman" w:hAnsi="Times New Roman" w:cs="Times New Roman"/>
          <w:sz w:val="20"/>
          <w:szCs w:val="20"/>
        </w:rPr>
      </w:pPr>
    </w:p>
    <w:p w14:paraId="6D702248" w14:textId="77777777" w:rsidR="0078040E" w:rsidRPr="00374232" w:rsidRDefault="0078040E" w:rsidP="0078040E">
      <w:pPr>
        <w:numPr>
          <w:ilvl w:val="0"/>
          <w:numId w:val="5"/>
        </w:numPr>
        <w:tabs>
          <w:tab w:val="left" w:pos="840"/>
          <w:tab w:val="left" w:pos="2966"/>
        </w:tabs>
        <w:ind w:left="840" w:hanging="840"/>
        <w:rPr>
          <w:rFonts w:ascii="Times New Roman" w:eastAsia="Times New Roman" w:hAnsi="Times New Roman" w:cs="Times New Roman"/>
        </w:rPr>
      </w:pPr>
      <w:r w:rsidRPr="00374232">
        <w:rPr>
          <w:rFonts w:ascii="Times New Roman"/>
          <w:b/>
          <w:spacing w:val="-1"/>
        </w:rPr>
        <w:t>Member</w:t>
      </w:r>
      <w:r w:rsidRPr="00374232">
        <w:rPr>
          <w:rFonts w:ascii="Times New Roman"/>
          <w:b/>
          <w:spacing w:val="-17"/>
        </w:rPr>
        <w:t xml:space="preserve"> </w:t>
      </w:r>
      <w:r w:rsidRPr="00374232">
        <w:rPr>
          <w:rFonts w:ascii="Times New Roman"/>
          <w:b/>
        </w:rPr>
        <w:t>Appeals</w:t>
      </w:r>
      <w:r w:rsidRPr="00374232">
        <w:rPr>
          <w:rFonts w:ascii="Times New Roman"/>
          <w:b/>
        </w:rPr>
        <w:tab/>
      </w:r>
    </w:p>
    <w:p w14:paraId="01E00F15" w14:textId="77777777" w:rsidR="0078040E" w:rsidRPr="00374232" w:rsidRDefault="0078040E" w:rsidP="0078040E">
      <w:pPr>
        <w:tabs>
          <w:tab w:val="left" w:pos="840"/>
          <w:tab w:val="left" w:pos="2966"/>
        </w:tabs>
        <w:rPr>
          <w:rFonts w:ascii="Times New Roman"/>
        </w:rPr>
      </w:pPr>
    </w:p>
    <w:p w14:paraId="0BAF53E7" w14:textId="38AC1CC9" w:rsidR="0078040E" w:rsidRDefault="0078040E" w:rsidP="0018451F">
      <w:pPr>
        <w:tabs>
          <w:tab w:val="left" w:pos="840"/>
          <w:tab w:val="left" w:pos="2966"/>
        </w:tabs>
        <w:rPr>
          <w:rFonts w:ascii="Times New Roman" w:hAnsi="Times New Roman" w:cs="Times New Roman"/>
        </w:rPr>
      </w:pPr>
      <w:r w:rsidRPr="009157B0">
        <w:rPr>
          <w:rFonts w:ascii="Times New Roman" w:hAnsi="Times New Roman" w:cs="Times New Roman"/>
        </w:rPr>
        <w:t>Contractor must resolve one hundred percent (100%) of member appeals within thirty</w:t>
      </w:r>
      <w:r w:rsidRPr="009157B0">
        <w:rPr>
          <w:rFonts w:ascii="Times New Roman" w:eastAsia="Times New Roman" w:hAnsi="Times New Roman" w:cs="Times New Roman"/>
        </w:rPr>
        <w:t xml:space="preserve"> (30) </w:t>
      </w:r>
      <w:r w:rsidR="0018451F">
        <w:rPr>
          <w:rFonts w:ascii="Times New Roman" w:hAnsi="Times New Roman" w:cs="Times New Roman"/>
        </w:rPr>
        <w:t>calendar</w:t>
      </w:r>
      <w:r w:rsidR="0018451F" w:rsidRPr="009157B0">
        <w:rPr>
          <w:rFonts w:ascii="Times New Roman" w:hAnsi="Times New Roman" w:cs="Times New Roman"/>
        </w:rPr>
        <w:t xml:space="preserve"> </w:t>
      </w:r>
      <w:r w:rsidRPr="009157B0">
        <w:rPr>
          <w:rFonts w:ascii="Times New Roman" w:hAnsi="Times New Roman" w:cs="Times New Roman"/>
        </w:rPr>
        <w:t>days of receipt of the appeal. For each quarter in which Contractor fails</w:t>
      </w:r>
      <w:r w:rsidRPr="009157B0">
        <w:rPr>
          <w:rFonts w:ascii="Times New Roman" w:hAnsi="Times New Roman" w:cs="Times New Roman"/>
          <w:w w:val="99"/>
        </w:rPr>
        <w:t xml:space="preserve"> </w:t>
      </w:r>
      <w:r w:rsidRPr="009157B0">
        <w:rPr>
          <w:rFonts w:ascii="Times New Roman" w:hAnsi="Times New Roman" w:cs="Times New Roman"/>
        </w:rPr>
        <w:t>to provide and communicate a timely resolution on one hundred percent (100%) of member appeals, Contractor shall</w:t>
      </w:r>
      <w:r w:rsidRPr="009157B0">
        <w:rPr>
          <w:rFonts w:ascii="Times New Roman" w:hAnsi="Times New Roman" w:cs="Times New Roman"/>
          <w:w w:val="99"/>
        </w:rPr>
        <w:t xml:space="preserve"> </w:t>
      </w:r>
      <w:r w:rsidRPr="009157B0">
        <w:rPr>
          <w:rFonts w:ascii="Times New Roman" w:hAnsi="Times New Roman" w:cs="Times New Roman"/>
        </w:rPr>
        <w:t xml:space="preserve">pay liquidated damages in the amount of </w:t>
      </w:r>
      <w:r>
        <w:rPr>
          <w:rFonts w:ascii="Times New Roman" w:hAnsi="Times New Roman" w:cs="Times New Roman"/>
        </w:rPr>
        <w:t xml:space="preserve">two thousand, </w:t>
      </w:r>
      <w:r w:rsidR="007644A7">
        <w:rPr>
          <w:rFonts w:ascii="Times New Roman" w:hAnsi="Times New Roman" w:cs="Times New Roman"/>
        </w:rPr>
        <w:t xml:space="preserve">three </w:t>
      </w:r>
      <w:r>
        <w:rPr>
          <w:rFonts w:ascii="Times New Roman" w:hAnsi="Times New Roman" w:cs="Times New Roman"/>
        </w:rPr>
        <w:t xml:space="preserve">hundred </w:t>
      </w:r>
      <w:r w:rsidR="00B53410">
        <w:rPr>
          <w:rFonts w:ascii="Times New Roman" w:hAnsi="Times New Roman" w:cs="Times New Roman"/>
        </w:rPr>
        <w:t xml:space="preserve">and </w:t>
      </w:r>
      <w:r w:rsidR="007644A7">
        <w:rPr>
          <w:rFonts w:ascii="Times New Roman" w:hAnsi="Times New Roman" w:cs="Times New Roman"/>
        </w:rPr>
        <w:t xml:space="preserve">ten </w:t>
      </w:r>
      <w:r w:rsidRPr="009157B0">
        <w:rPr>
          <w:rFonts w:ascii="Times New Roman" w:hAnsi="Times New Roman" w:cs="Times New Roman"/>
        </w:rPr>
        <w:t>dollars</w:t>
      </w:r>
      <w:r>
        <w:rPr>
          <w:rFonts w:ascii="Times New Roman" w:hAnsi="Times New Roman" w:cs="Times New Roman"/>
        </w:rPr>
        <w:t xml:space="preserve"> ($</w:t>
      </w:r>
      <w:r w:rsidR="00750E24">
        <w:rPr>
          <w:rFonts w:ascii="Times New Roman" w:hAnsi="Times New Roman" w:cs="Times New Roman"/>
        </w:rPr>
        <w:t>2</w:t>
      </w:r>
      <w:r w:rsidR="00332E5A">
        <w:rPr>
          <w:rFonts w:ascii="Times New Roman" w:hAnsi="Times New Roman" w:cs="Times New Roman"/>
        </w:rPr>
        <w:t>,</w:t>
      </w:r>
      <w:r w:rsidR="00750E24">
        <w:rPr>
          <w:rFonts w:ascii="Times New Roman" w:hAnsi="Times New Roman" w:cs="Times New Roman"/>
        </w:rPr>
        <w:t>310.00</w:t>
      </w:r>
      <w:r>
        <w:rPr>
          <w:rFonts w:ascii="Times New Roman" w:hAnsi="Times New Roman" w:cs="Times New Roman"/>
        </w:rPr>
        <w:t>)</w:t>
      </w:r>
      <w:r w:rsidRPr="009157B0">
        <w:rPr>
          <w:rFonts w:ascii="Times New Roman" w:hAnsi="Times New Roman" w:cs="Times New Roman"/>
        </w:rPr>
        <w:t>.</w:t>
      </w:r>
    </w:p>
    <w:p w14:paraId="654E8D01" w14:textId="77777777" w:rsidR="007269D9" w:rsidRDefault="007269D9" w:rsidP="0018451F">
      <w:pPr>
        <w:tabs>
          <w:tab w:val="left" w:pos="840"/>
          <w:tab w:val="left" w:pos="2966"/>
        </w:tabs>
        <w:rPr>
          <w:rFonts w:ascii="Times New Roman" w:hAnsi="Times New Roman" w:cs="Times New Roman"/>
        </w:rPr>
      </w:pPr>
    </w:p>
    <w:p w14:paraId="11844964" w14:textId="7DF3B036" w:rsidR="007269D9" w:rsidRPr="00B53410" w:rsidRDefault="007269D9" w:rsidP="00B53410">
      <w:pPr>
        <w:pStyle w:val="CommentText"/>
        <w:rPr>
          <w:rFonts w:ascii="Times New Roman" w:hAnsi="Times New Roman" w:cs="Times New Roman"/>
          <w:iCs/>
          <w:sz w:val="22"/>
          <w:szCs w:val="22"/>
        </w:rPr>
      </w:pPr>
      <w:r w:rsidRPr="00B53410">
        <w:rPr>
          <w:rFonts w:ascii="Times New Roman" w:hAnsi="Times New Roman" w:cs="Times New Roman"/>
          <w:iCs/>
          <w:sz w:val="22"/>
          <w:szCs w:val="22"/>
        </w:rPr>
        <w:t xml:space="preserve">The Contractor must also provide a timely and satisfactory response to documentation required to facilitate member appeals in accordance with the FSSA Fair Hearing process. In addition, the Contractor shall provide a representative to participate in the FSSA </w:t>
      </w:r>
      <w:r w:rsidR="00B53410" w:rsidRPr="00B53410">
        <w:rPr>
          <w:rFonts w:ascii="Times New Roman" w:hAnsi="Times New Roman" w:cs="Times New Roman"/>
          <w:iCs/>
          <w:sz w:val="22"/>
          <w:szCs w:val="22"/>
        </w:rPr>
        <w:t xml:space="preserve">Fair Hearing process </w:t>
      </w:r>
      <w:r w:rsidRPr="00B53410">
        <w:rPr>
          <w:rFonts w:ascii="Times New Roman" w:hAnsi="Times New Roman" w:cs="Times New Roman"/>
          <w:iCs/>
          <w:sz w:val="22"/>
          <w:szCs w:val="22"/>
        </w:rPr>
        <w:t xml:space="preserve">to represent the State. For each instance in which the Contractor fails to either (i) provide a timely response to documentation required for the member appeal within the time frames set forth by FSSA, or (ii) upon adequate notice, represent the State at the FSSA </w:t>
      </w:r>
      <w:r w:rsidR="00B53410">
        <w:rPr>
          <w:rFonts w:ascii="Times New Roman" w:hAnsi="Times New Roman" w:cs="Times New Roman"/>
          <w:iCs/>
          <w:sz w:val="22"/>
          <w:szCs w:val="22"/>
        </w:rPr>
        <w:t>F</w:t>
      </w:r>
      <w:r w:rsidRPr="00B53410">
        <w:rPr>
          <w:rFonts w:ascii="Times New Roman" w:hAnsi="Times New Roman" w:cs="Times New Roman"/>
          <w:iCs/>
          <w:sz w:val="22"/>
          <w:szCs w:val="22"/>
        </w:rPr>
        <w:t xml:space="preserve">air </w:t>
      </w:r>
      <w:r w:rsidR="00B53410">
        <w:rPr>
          <w:rFonts w:ascii="Times New Roman" w:hAnsi="Times New Roman" w:cs="Times New Roman"/>
          <w:iCs/>
          <w:sz w:val="22"/>
          <w:szCs w:val="22"/>
        </w:rPr>
        <w:t>H</w:t>
      </w:r>
      <w:r w:rsidRPr="00B53410">
        <w:rPr>
          <w:rFonts w:ascii="Times New Roman" w:hAnsi="Times New Roman" w:cs="Times New Roman"/>
          <w:iCs/>
          <w:sz w:val="22"/>
          <w:szCs w:val="22"/>
        </w:rPr>
        <w:t>earing, Contractor shall pay liquidated damages in the amount of one thousand one hundred dollars ($1</w:t>
      </w:r>
      <w:r w:rsidR="00B53410">
        <w:rPr>
          <w:rFonts w:ascii="Times New Roman" w:hAnsi="Times New Roman" w:cs="Times New Roman"/>
          <w:iCs/>
          <w:sz w:val="22"/>
          <w:szCs w:val="22"/>
        </w:rPr>
        <w:t>,</w:t>
      </w:r>
      <w:r w:rsidRPr="00B53410">
        <w:rPr>
          <w:rFonts w:ascii="Times New Roman" w:hAnsi="Times New Roman" w:cs="Times New Roman"/>
          <w:iCs/>
          <w:sz w:val="22"/>
          <w:szCs w:val="22"/>
        </w:rPr>
        <w:t>100).</w:t>
      </w:r>
    </w:p>
    <w:p w14:paraId="60326C08" w14:textId="77777777" w:rsidR="0078040E" w:rsidRDefault="0078040E" w:rsidP="0078040E">
      <w:pPr>
        <w:spacing w:before="10"/>
        <w:rPr>
          <w:rFonts w:ascii="Times New Roman" w:eastAsia="Times New Roman" w:hAnsi="Times New Roman" w:cs="Times New Roman"/>
          <w:sz w:val="20"/>
          <w:szCs w:val="20"/>
        </w:rPr>
      </w:pPr>
    </w:p>
    <w:p w14:paraId="096758B3" w14:textId="77777777" w:rsidR="0078040E" w:rsidRPr="009A7457" w:rsidRDefault="0078040E" w:rsidP="0078040E">
      <w:pPr>
        <w:pStyle w:val="BodyText"/>
        <w:numPr>
          <w:ilvl w:val="0"/>
          <w:numId w:val="5"/>
        </w:numPr>
        <w:tabs>
          <w:tab w:val="left" w:pos="840"/>
          <w:tab w:val="left" w:pos="4108"/>
        </w:tabs>
        <w:spacing w:before="0"/>
        <w:ind w:right="267" w:firstLine="0"/>
        <w:rPr>
          <w:sz w:val="22"/>
          <w:szCs w:val="22"/>
        </w:rPr>
      </w:pPr>
      <w:r>
        <w:rPr>
          <w:b/>
          <w:sz w:val="22"/>
          <w:szCs w:val="22"/>
        </w:rPr>
        <w:t>Provider Credentialing</w:t>
      </w:r>
    </w:p>
    <w:p w14:paraId="5CC28180" w14:textId="77777777" w:rsidR="0078040E" w:rsidRDefault="0078040E" w:rsidP="0078040E">
      <w:pPr>
        <w:pStyle w:val="BodyText"/>
        <w:tabs>
          <w:tab w:val="left" w:pos="840"/>
          <w:tab w:val="left" w:pos="4108"/>
        </w:tabs>
        <w:spacing w:before="0"/>
        <w:ind w:left="0" w:right="267"/>
        <w:rPr>
          <w:sz w:val="22"/>
          <w:szCs w:val="22"/>
        </w:rPr>
      </w:pPr>
    </w:p>
    <w:p w14:paraId="2CEEE75D" w14:textId="77777777" w:rsidR="0078040E" w:rsidRPr="009157B0" w:rsidRDefault="0078040E" w:rsidP="0078040E">
      <w:pPr>
        <w:pStyle w:val="BodyText"/>
        <w:spacing w:before="60"/>
        <w:ind w:left="0" w:right="204"/>
        <w:rPr>
          <w:rFonts w:cs="Times New Roman"/>
          <w:sz w:val="22"/>
          <w:szCs w:val="22"/>
        </w:rPr>
      </w:pPr>
      <w:r w:rsidRPr="009157B0">
        <w:rPr>
          <w:sz w:val="22"/>
          <w:szCs w:val="22"/>
        </w:rPr>
        <w:t xml:space="preserve">Contractor </w:t>
      </w:r>
      <w:r w:rsidRPr="009157B0">
        <w:rPr>
          <w:rFonts w:cs="Times New Roman"/>
          <w:sz w:val="22"/>
          <w:szCs w:val="22"/>
        </w:rPr>
        <w:t xml:space="preserve">shall process all credentialing applications within thirty (30) calendar days of receipt of a complete application.  </w:t>
      </w:r>
      <w:r>
        <w:rPr>
          <w:rFonts w:cs="Times New Roman"/>
          <w:sz w:val="22"/>
          <w:szCs w:val="22"/>
        </w:rPr>
        <w:t xml:space="preserve">If FSSA determines that the Contractor has not processed all credentialing applications in a timely manner, FSSA shall require submission of a formal Corrective Action Plan within ten (10) business days following notification by the State. Upon discovery of noncompliance, </w:t>
      </w:r>
      <w:r w:rsidRPr="009157B0">
        <w:rPr>
          <w:rFonts w:cs="Times New Roman"/>
          <w:sz w:val="22"/>
          <w:szCs w:val="22"/>
        </w:rPr>
        <w:t xml:space="preserve">Contractor </w:t>
      </w:r>
      <w:r>
        <w:rPr>
          <w:rFonts w:cs="Times New Roman"/>
          <w:sz w:val="22"/>
          <w:szCs w:val="22"/>
        </w:rPr>
        <w:t xml:space="preserve">shall be required to submit monthly provider credentialing reports until compliance is demonstrated for sixty (60) consecutive days.  </w:t>
      </w:r>
    </w:p>
    <w:p w14:paraId="642EA8C9" w14:textId="77777777" w:rsidR="0078040E" w:rsidRPr="004D1D3A" w:rsidRDefault="0078040E" w:rsidP="0078040E">
      <w:pPr>
        <w:pStyle w:val="BodyText"/>
        <w:tabs>
          <w:tab w:val="left" w:pos="840"/>
          <w:tab w:val="left" w:pos="4108"/>
        </w:tabs>
        <w:spacing w:before="0"/>
        <w:ind w:left="0" w:right="267"/>
        <w:rPr>
          <w:sz w:val="22"/>
          <w:szCs w:val="22"/>
        </w:rPr>
      </w:pPr>
    </w:p>
    <w:p w14:paraId="6D0E043A" w14:textId="77777777" w:rsidR="0078040E" w:rsidRPr="003C3A82" w:rsidRDefault="0078040E" w:rsidP="0078040E">
      <w:pPr>
        <w:pStyle w:val="BodyText"/>
        <w:numPr>
          <w:ilvl w:val="0"/>
          <w:numId w:val="5"/>
        </w:numPr>
        <w:tabs>
          <w:tab w:val="left" w:pos="840"/>
          <w:tab w:val="left" w:pos="4108"/>
        </w:tabs>
        <w:spacing w:before="0"/>
        <w:ind w:right="267" w:firstLine="0"/>
        <w:rPr>
          <w:sz w:val="22"/>
          <w:szCs w:val="22"/>
        </w:rPr>
      </w:pPr>
      <w:r w:rsidRPr="003C3A82">
        <w:rPr>
          <w:rFonts w:cs="Times New Roman"/>
          <w:b/>
          <w:bCs/>
          <w:spacing w:val="-1"/>
          <w:sz w:val="22"/>
          <w:szCs w:val="22"/>
        </w:rPr>
        <w:t>Complaints</w:t>
      </w:r>
      <w:r w:rsidRPr="003C3A82">
        <w:rPr>
          <w:rFonts w:cs="Times New Roman"/>
          <w:b/>
          <w:bCs/>
          <w:spacing w:val="-10"/>
          <w:sz w:val="22"/>
          <w:szCs w:val="22"/>
        </w:rPr>
        <w:t xml:space="preserve"> </w:t>
      </w:r>
      <w:r w:rsidRPr="003C3A82">
        <w:rPr>
          <w:rFonts w:cs="Times New Roman"/>
          <w:b/>
          <w:bCs/>
          <w:sz w:val="22"/>
          <w:szCs w:val="22"/>
        </w:rPr>
        <w:t>and</w:t>
      </w:r>
      <w:r w:rsidRPr="003C3A82">
        <w:rPr>
          <w:rFonts w:cs="Times New Roman"/>
          <w:b/>
          <w:bCs/>
          <w:spacing w:val="-9"/>
          <w:sz w:val="22"/>
          <w:szCs w:val="22"/>
        </w:rPr>
        <w:t xml:space="preserve"> </w:t>
      </w:r>
      <w:r>
        <w:rPr>
          <w:rFonts w:cs="Times New Roman"/>
          <w:b/>
          <w:bCs/>
          <w:sz w:val="22"/>
          <w:szCs w:val="22"/>
        </w:rPr>
        <w:t xml:space="preserve">Internet Quorum </w:t>
      </w:r>
      <w:r>
        <w:rPr>
          <w:rFonts w:cs="Times New Roman"/>
          <w:b/>
          <w:bCs/>
          <w:spacing w:val="-1"/>
          <w:sz w:val="22"/>
          <w:szCs w:val="22"/>
        </w:rPr>
        <w:t>Inquiries</w:t>
      </w:r>
      <w:r w:rsidRPr="003C3A82">
        <w:rPr>
          <w:rFonts w:cs="Times New Roman"/>
          <w:b/>
          <w:bCs/>
          <w:spacing w:val="-1"/>
          <w:sz w:val="22"/>
          <w:szCs w:val="22"/>
        </w:rPr>
        <w:tab/>
      </w:r>
    </w:p>
    <w:p w14:paraId="4DC523C6" w14:textId="77777777" w:rsidR="0078040E" w:rsidRDefault="0078040E" w:rsidP="0078040E">
      <w:pPr>
        <w:pStyle w:val="BodyText"/>
        <w:tabs>
          <w:tab w:val="left" w:pos="840"/>
          <w:tab w:val="left" w:pos="4108"/>
        </w:tabs>
        <w:spacing w:before="0"/>
        <w:ind w:left="0" w:right="267"/>
        <w:rPr>
          <w:rFonts w:cs="Times New Roman"/>
          <w:b/>
          <w:bCs/>
          <w:spacing w:val="-1"/>
          <w:sz w:val="22"/>
          <w:szCs w:val="22"/>
        </w:rPr>
      </w:pPr>
    </w:p>
    <w:p w14:paraId="1EFA42C4" w14:textId="4B6E1FDD" w:rsidR="0078040E" w:rsidRDefault="0078040E" w:rsidP="0078040E">
      <w:pPr>
        <w:pStyle w:val="BodyText"/>
        <w:tabs>
          <w:tab w:val="left" w:pos="840"/>
          <w:tab w:val="left" w:pos="4108"/>
        </w:tabs>
        <w:spacing w:before="0"/>
        <w:ind w:left="0" w:right="267"/>
        <w:rPr>
          <w:sz w:val="22"/>
          <w:szCs w:val="22"/>
        </w:rPr>
      </w:pPr>
      <w:r w:rsidRPr="003C3A82">
        <w:rPr>
          <w:sz w:val="22"/>
          <w:szCs w:val="22"/>
        </w:rPr>
        <w:t>The Contractor must resolve complaints and Internet Quorum (IQ)</w:t>
      </w:r>
      <w:r w:rsidRPr="003C3A82">
        <w:rPr>
          <w:w w:val="99"/>
          <w:sz w:val="22"/>
          <w:szCs w:val="22"/>
        </w:rPr>
        <w:t xml:space="preserve"> </w:t>
      </w:r>
      <w:r w:rsidRPr="003C3A82">
        <w:rPr>
          <w:sz w:val="22"/>
          <w:szCs w:val="22"/>
        </w:rPr>
        <w:t>inquiries to FSSA’s satisfaction, within the timeframes set forth by FSSA.  Unless an alternative deadline is identified by FSSA for a specific IQ inquiry, IQ inquiries must be resolved in no more than five (5) business days. The Contractor</w:t>
      </w:r>
      <w:r w:rsidRPr="003C3A82">
        <w:rPr>
          <w:w w:val="99"/>
          <w:sz w:val="22"/>
          <w:szCs w:val="22"/>
        </w:rPr>
        <w:t xml:space="preserve"> </w:t>
      </w:r>
      <w:r w:rsidRPr="003C3A82">
        <w:rPr>
          <w:sz w:val="22"/>
          <w:szCs w:val="22"/>
        </w:rPr>
        <w:t xml:space="preserve">may request additional time to respond, but </w:t>
      </w:r>
      <w:r>
        <w:rPr>
          <w:sz w:val="22"/>
          <w:szCs w:val="22"/>
        </w:rPr>
        <w:t>FSSA is</w:t>
      </w:r>
      <w:r w:rsidRPr="003C3A82">
        <w:rPr>
          <w:sz w:val="22"/>
          <w:szCs w:val="22"/>
        </w:rPr>
        <w:t xml:space="preserve"> under no obligation to grant extensions.</w:t>
      </w:r>
      <w:r w:rsidRPr="003C3A82">
        <w:rPr>
          <w:w w:val="99"/>
          <w:sz w:val="22"/>
          <w:szCs w:val="22"/>
        </w:rPr>
        <w:t xml:space="preserve"> </w:t>
      </w:r>
      <w:r w:rsidRPr="003C3A82">
        <w:rPr>
          <w:sz w:val="22"/>
          <w:szCs w:val="22"/>
        </w:rPr>
        <w:t>For each instance in which the Contractor fails to provide a timely and accurate response to</w:t>
      </w:r>
      <w:r w:rsidRPr="003C3A82">
        <w:rPr>
          <w:w w:val="99"/>
          <w:sz w:val="22"/>
          <w:szCs w:val="22"/>
        </w:rPr>
        <w:t xml:space="preserve"> </w:t>
      </w:r>
      <w:r w:rsidRPr="003C3A82">
        <w:rPr>
          <w:sz w:val="22"/>
          <w:szCs w:val="22"/>
        </w:rPr>
        <w:t xml:space="preserve">complaints or IQ inquiries within the timeframes set forth by </w:t>
      </w:r>
      <w:r>
        <w:rPr>
          <w:sz w:val="22"/>
          <w:szCs w:val="22"/>
        </w:rPr>
        <w:t>FSSA</w:t>
      </w:r>
      <w:r w:rsidRPr="003C3A82">
        <w:rPr>
          <w:sz w:val="22"/>
          <w:szCs w:val="22"/>
        </w:rPr>
        <w:t>, Contractor shall pay</w:t>
      </w:r>
      <w:r w:rsidRPr="003C3A82">
        <w:rPr>
          <w:w w:val="99"/>
          <w:sz w:val="22"/>
          <w:szCs w:val="22"/>
        </w:rPr>
        <w:t xml:space="preserve"> </w:t>
      </w:r>
      <w:r w:rsidRPr="003C3A82">
        <w:rPr>
          <w:sz w:val="22"/>
          <w:szCs w:val="22"/>
        </w:rPr>
        <w:t xml:space="preserve">liquidated damages in the amount of </w:t>
      </w:r>
      <w:r w:rsidR="007644A7">
        <w:rPr>
          <w:sz w:val="22"/>
          <w:szCs w:val="22"/>
        </w:rPr>
        <w:t xml:space="preserve">four </w:t>
      </w:r>
      <w:r>
        <w:rPr>
          <w:sz w:val="22"/>
          <w:szCs w:val="22"/>
        </w:rPr>
        <w:t xml:space="preserve">hundred </w:t>
      </w:r>
      <w:r w:rsidRPr="003C3A82">
        <w:rPr>
          <w:sz w:val="22"/>
          <w:szCs w:val="22"/>
        </w:rPr>
        <w:t>dollars</w:t>
      </w:r>
      <w:r>
        <w:rPr>
          <w:sz w:val="22"/>
          <w:szCs w:val="22"/>
        </w:rPr>
        <w:t xml:space="preserve"> ($</w:t>
      </w:r>
      <w:r w:rsidR="00332E5A">
        <w:rPr>
          <w:sz w:val="22"/>
          <w:szCs w:val="22"/>
        </w:rPr>
        <w:t>400.00</w:t>
      </w:r>
      <w:r>
        <w:rPr>
          <w:sz w:val="22"/>
          <w:szCs w:val="22"/>
        </w:rPr>
        <w:t>)</w:t>
      </w:r>
      <w:r w:rsidRPr="003C3A82">
        <w:rPr>
          <w:sz w:val="22"/>
          <w:szCs w:val="22"/>
        </w:rPr>
        <w:t>.</w:t>
      </w:r>
    </w:p>
    <w:p w14:paraId="01E018E5" w14:textId="77777777" w:rsidR="0078040E" w:rsidRPr="0014660D" w:rsidRDefault="0078040E" w:rsidP="0078040E">
      <w:pPr>
        <w:pStyle w:val="BodyText"/>
        <w:tabs>
          <w:tab w:val="left" w:pos="840"/>
          <w:tab w:val="left" w:pos="4108"/>
        </w:tabs>
        <w:spacing w:before="0"/>
        <w:ind w:left="0" w:right="267"/>
        <w:rPr>
          <w:sz w:val="22"/>
          <w:szCs w:val="22"/>
        </w:rPr>
      </w:pPr>
    </w:p>
    <w:p w14:paraId="0D27CBCE" w14:textId="77777777" w:rsidR="0078040E" w:rsidRPr="00E679AB" w:rsidRDefault="0078040E" w:rsidP="0078040E">
      <w:pPr>
        <w:pStyle w:val="BodyText"/>
        <w:numPr>
          <w:ilvl w:val="0"/>
          <w:numId w:val="5"/>
        </w:numPr>
        <w:tabs>
          <w:tab w:val="left" w:pos="820"/>
          <w:tab w:val="left" w:pos="2555"/>
        </w:tabs>
        <w:spacing w:before="0"/>
        <w:ind w:left="100" w:right="176" w:hanging="100"/>
        <w:rPr>
          <w:sz w:val="22"/>
          <w:szCs w:val="22"/>
        </w:rPr>
      </w:pPr>
      <w:r>
        <w:rPr>
          <w:b/>
          <w:sz w:val="22"/>
          <w:szCs w:val="22"/>
        </w:rPr>
        <w:t>Notification of System Outages</w:t>
      </w:r>
    </w:p>
    <w:p w14:paraId="4AC263AC" w14:textId="77777777" w:rsidR="0078040E" w:rsidRDefault="0078040E" w:rsidP="0078040E">
      <w:pPr>
        <w:pStyle w:val="BodyText"/>
        <w:tabs>
          <w:tab w:val="left" w:pos="820"/>
          <w:tab w:val="left" w:pos="2555"/>
        </w:tabs>
        <w:spacing w:before="0"/>
        <w:ind w:left="100" w:right="176"/>
        <w:rPr>
          <w:rFonts w:cs="Times New Roman"/>
          <w:sz w:val="22"/>
          <w:szCs w:val="22"/>
        </w:rPr>
      </w:pPr>
    </w:p>
    <w:p w14:paraId="1E76930C" w14:textId="77777777" w:rsidR="0078040E" w:rsidRPr="00191641" w:rsidRDefault="0078040E" w:rsidP="0078040E">
      <w:pPr>
        <w:pStyle w:val="BodyText"/>
        <w:spacing w:before="60"/>
        <w:ind w:left="0" w:right="204"/>
        <w:rPr>
          <w:b/>
          <w:sz w:val="22"/>
          <w:szCs w:val="22"/>
        </w:rPr>
      </w:pPr>
      <w:r w:rsidRPr="00191641">
        <w:rPr>
          <w:rFonts w:cs="Times New Roman"/>
          <w:sz w:val="22"/>
          <w:szCs w:val="22"/>
        </w:rPr>
        <w:t>Contractor shall notify FSSA, at minimum, within two (2) hours of discovery of a disaster or other disruptions in its normal business operations.  Contractor will be subject to corrective actions as set</w:t>
      </w:r>
      <w:r w:rsidRPr="00191641">
        <w:rPr>
          <w:rFonts w:cs="Times New Roman"/>
          <w:w w:val="99"/>
          <w:sz w:val="22"/>
          <w:szCs w:val="22"/>
        </w:rPr>
        <w:t xml:space="preserve"> </w:t>
      </w:r>
      <w:r w:rsidRPr="00191641">
        <w:rPr>
          <w:rFonts w:cs="Times New Roman"/>
          <w:sz w:val="22"/>
          <w:szCs w:val="22"/>
        </w:rPr>
        <w:lastRenderedPageBreak/>
        <w:t xml:space="preserve">forth in </w:t>
      </w:r>
      <w:r w:rsidRPr="00191641">
        <w:rPr>
          <w:sz w:val="22"/>
          <w:szCs w:val="22"/>
        </w:rPr>
        <w:t>Section A.2 of this Attachment</w:t>
      </w:r>
      <w:r w:rsidRPr="00191641">
        <w:rPr>
          <w:rFonts w:cs="Times New Roman"/>
          <w:sz w:val="22"/>
          <w:szCs w:val="22"/>
        </w:rPr>
        <w:t xml:space="preserve"> for failure to </w:t>
      </w:r>
      <w:r w:rsidR="00A17CF1">
        <w:rPr>
          <w:rFonts w:cs="Times New Roman"/>
          <w:sz w:val="22"/>
          <w:szCs w:val="22"/>
        </w:rPr>
        <w:t xml:space="preserve">provide </w:t>
      </w:r>
      <w:r w:rsidRPr="00191641">
        <w:rPr>
          <w:rFonts w:cs="Times New Roman"/>
          <w:sz w:val="22"/>
          <w:szCs w:val="22"/>
        </w:rPr>
        <w:t>notification within two (2) hours of discovery.</w:t>
      </w:r>
    </w:p>
    <w:p w14:paraId="45F3E82F" w14:textId="77777777" w:rsidR="0078040E" w:rsidRPr="00191641" w:rsidRDefault="0078040E" w:rsidP="0078040E">
      <w:pPr>
        <w:pStyle w:val="BodyText"/>
        <w:tabs>
          <w:tab w:val="left" w:pos="820"/>
          <w:tab w:val="left" w:pos="2555"/>
        </w:tabs>
        <w:spacing w:before="0"/>
        <w:ind w:left="100" w:right="176"/>
        <w:rPr>
          <w:sz w:val="22"/>
          <w:szCs w:val="22"/>
        </w:rPr>
      </w:pPr>
    </w:p>
    <w:p w14:paraId="391F2F16" w14:textId="77777777" w:rsidR="0078040E" w:rsidRPr="004D1D3A" w:rsidRDefault="0078040E" w:rsidP="0078040E">
      <w:pPr>
        <w:pStyle w:val="BodyText"/>
        <w:numPr>
          <w:ilvl w:val="0"/>
          <w:numId w:val="5"/>
        </w:numPr>
        <w:tabs>
          <w:tab w:val="left" w:pos="820"/>
          <w:tab w:val="left" w:pos="2555"/>
        </w:tabs>
        <w:spacing w:before="0"/>
        <w:ind w:right="176" w:firstLine="0"/>
        <w:rPr>
          <w:sz w:val="22"/>
          <w:szCs w:val="22"/>
        </w:rPr>
      </w:pPr>
      <w:r>
        <w:rPr>
          <w:b/>
          <w:sz w:val="22"/>
          <w:szCs w:val="22"/>
        </w:rPr>
        <w:t>Restoring Operations Following a Disaster</w:t>
      </w:r>
    </w:p>
    <w:p w14:paraId="7C5E3AED" w14:textId="77777777" w:rsidR="0078040E" w:rsidRDefault="0078040E" w:rsidP="0078040E">
      <w:pPr>
        <w:pStyle w:val="BodyText"/>
        <w:tabs>
          <w:tab w:val="left" w:pos="820"/>
          <w:tab w:val="left" w:pos="2555"/>
        </w:tabs>
        <w:spacing w:before="0"/>
        <w:ind w:left="0" w:right="176"/>
        <w:rPr>
          <w:sz w:val="22"/>
          <w:szCs w:val="22"/>
        </w:rPr>
      </w:pPr>
    </w:p>
    <w:p w14:paraId="4607916E" w14:textId="77777777" w:rsidR="0078040E" w:rsidRPr="004D1D3A" w:rsidRDefault="0078040E" w:rsidP="0078040E">
      <w:pPr>
        <w:pStyle w:val="BodyText"/>
        <w:tabs>
          <w:tab w:val="left" w:pos="820"/>
          <w:tab w:val="left" w:pos="2555"/>
        </w:tabs>
        <w:spacing w:before="0"/>
        <w:ind w:left="0" w:right="176"/>
        <w:rPr>
          <w:sz w:val="22"/>
          <w:szCs w:val="22"/>
        </w:rPr>
      </w:pPr>
      <w:r w:rsidRPr="004D1D3A">
        <w:rPr>
          <w:rFonts w:cs="Times New Roman"/>
          <w:color w:val="000000"/>
          <w:sz w:val="22"/>
          <w:szCs w:val="22"/>
        </w:rPr>
        <w:t>Contractor is responsible for executing all activities needed to recover and restore operation of information systems, data and software at an existing or alternate location under emergency conditions within twenty-four (24) hours of identification of a disaster.</w:t>
      </w:r>
      <w:r>
        <w:rPr>
          <w:rFonts w:cs="Times New Roman"/>
          <w:color w:val="000000"/>
          <w:sz w:val="22"/>
          <w:szCs w:val="22"/>
        </w:rPr>
        <w:t xml:space="preserve">  If the Contractor’s failure to restore operations requires the State to transfer members to another Contractor, to assign operational responsibilities to another Contractor or the State is required to assume the operational responsibilities, the State will require the Contractor to pay any difference between the capitation rates that would have been paid to the Contractor and the actual rates being paid to the replacement Contractor.  In addition, the Contractor must pay any costs the State incurs associated with the Contractor’s failure to restore operations following a disaster, including but not limited to costs to accomplish the transfer of members or reassignment of operational duties. </w:t>
      </w:r>
    </w:p>
    <w:p w14:paraId="2B630234" w14:textId="77777777" w:rsidR="0078040E" w:rsidRPr="009A7457" w:rsidRDefault="0078040E" w:rsidP="0078040E">
      <w:pPr>
        <w:pStyle w:val="BodyText"/>
        <w:tabs>
          <w:tab w:val="left" w:pos="820"/>
          <w:tab w:val="left" w:pos="2555"/>
        </w:tabs>
        <w:spacing w:before="0"/>
        <w:ind w:left="0" w:right="176"/>
        <w:rPr>
          <w:sz w:val="22"/>
          <w:szCs w:val="22"/>
        </w:rPr>
      </w:pPr>
    </w:p>
    <w:p w14:paraId="1058452F" w14:textId="77777777" w:rsidR="0078040E" w:rsidRPr="00E679AB" w:rsidRDefault="0078040E" w:rsidP="0078040E">
      <w:pPr>
        <w:pStyle w:val="BodyText"/>
        <w:numPr>
          <w:ilvl w:val="0"/>
          <w:numId w:val="5"/>
        </w:numPr>
        <w:tabs>
          <w:tab w:val="left" w:pos="820"/>
          <w:tab w:val="left" w:pos="2555"/>
        </w:tabs>
        <w:spacing w:before="0"/>
        <w:ind w:right="176" w:firstLine="0"/>
        <w:contextualSpacing/>
        <w:rPr>
          <w:sz w:val="22"/>
          <w:szCs w:val="22"/>
        </w:rPr>
      </w:pPr>
      <w:r>
        <w:rPr>
          <w:b/>
          <w:sz w:val="22"/>
          <w:szCs w:val="22"/>
        </w:rPr>
        <w:t>Advanced Notice of System Upgrades and Replacements</w:t>
      </w:r>
    </w:p>
    <w:p w14:paraId="2562C9B5" w14:textId="77777777" w:rsidR="0078040E" w:rsidRDefault="0078040E" w:rsidP="0078040E">
      <w:pPr>
        <w:pStyle w:val="BodyText"/>
        <w:spacing w:before="60"/>
        <w:ind w:left="0" w:right="204"/>
        <w:contextualSpacing/>
        <w:rPr>
          <w:rFonts w:cs="Times New Roman"/>
          <w:sz w:val="22"/>
          <w:szCs w:val="22"/>
        </w:rPr>
      </w:pPr>
    </w:p>
    <w:p w14:paraId="59E0EFFB" w14:textId="77777777" w:rsidR="0078040E" w:rsidRPr="00436304" w:rsidRDefault="0078040E" w:rsidP="0078040E">
      <w:pPr>
        <w:pStyle w:val="BodyText"/>
        <w:spacing w:before="60"/>
        <w:ind w:left="0" w:right="204"/>
        <w:contextualSpacing/>
        <w:rPr>
          <w:rFonts w:cs="Times New Roman"/>
          <w:sz w:val="22"/>
          <w:szCs w:val="22"/>
        </w:rPr>
      </w:pPr>
      <w:r w:rsidRPr="00436304">
        <w:rPr>
          <w:rFonts w:cs="Times New Roman"/>
          <w:sz w:val="22"/>
          <w:szCs w:val="22"/>
        </w:rPr>
        <w:t>Contractor shall notify FSSA at least thirty (30) calendar days prior to the installation or implementation of minor software and hardware changes, upgrades, m</w:t>
      </w:r>
      <w:r>
        <w:rPr>
          <w:rFonts w:cs="Times New Roman"/>
          <w:sz w:val="22"/>
          <w:szCs w:val="22"/>
        </w:rPr>
        <w:t>odifications or replacements and</w:t>
      </w:r>
      <w:r w:rsidRPr="00436304">
        <w:rPr>
          <w:rFonts w:cs="Times New Roman"/>
          <w:sz w:val="22"/>
          <w:szCs w:val="22"/>
        </w:rPr>
        <w:t xml:space="preserve"> at least ninety (90) calendar days prior to the installation or implementation of major software or hardware changes, upgrades, modifications or replacements as defined in Section 8.0 of the Scope of Work.  Contractor will be subject to corrective actions as set</w:t>
      </w:r>
      <w:r w:rsidRPr="00436304">
        <w:rPr>
          <w:rFonts w:cs="Times New Roman"/>
          <w:w w:val="99"/>
          <w:sz w:val="22"/>
          <w:szCs w:val="22"/>
        </w:rPr>
        <w:t xml:space="preserve"> </w:t>
      </w:r>
      <w:r w:rsidRPr="00436304">
        <w:rPr>
          <w:rFonts w:cs="Times New Roman"/>
          <w:sz w:val="22"/>
          <w:szCs w:val="22"/>
        </w:rPr>
        <w:t xml:space="preserve">forth </w:t>
      </w:r>
      <w:r w:rsidRPr="00B3490F">
        <w:rPr>
          <w:rFonts w:cs="Times New Roman"/>
          <w:sz w:val="22"/>
          <w:szCs w:val="22"/>
        </w:rPr>
        <w:t xml:space="preserve">in </w:t>
      </w:r>
      <w:r w:rsidRPr="00B3490F">
        <w:rPr>
          <w:sz w:val="22"/>
          <w:szCs w:val="22"/>
        </w:rPr>
        <w:t>Section A.2 of this Attachment</w:t>
      </w:r>
      <w:r w:rsidRPr="00B3490F">
        <w:rPr>
          <w:rFonts w:cs="Times New Roman"/>
          <w:sz w:val="22"/>
          <w:szCs w:val="22"/>
        </w:rPr>
        <w:t xml:space="preserve"> for</w:t>
      </w:r>
      <w:r w:rsidRPr="00436304">
        <w:rPr>
          <w:rFonts w:cs="Times New Roman"/>
          <w:sz w:val="22"/>
          <w:szCs w:val="22"/>
        </w:rPr>
        <w:t xml:space="preserve"> failure to provide advanced notice in the required timeframe</w:t>
      </w:r>
      <w:r>
        <w:rPr>
          <w:rFonts w:cs="Times New Roman"/>
          <w:sz w:val="22"/>
          <w:szCs w:val="22"/>
        </w:rPr>
        <w:t xml:space="preserve"> and may be required to delay implementation of the planned upgrade, modification or replacement</w:t>
      </w:r>
      <w:r w:rsidRPr="00436304">
        <w:rPr>
          <w:rFonts w:cs="Times New Roman"/>
          <w:sz w:val="22"/>
          <w:szCs w:val="22"/>
        </w:rPr>
        <w:t>.</w:t>
      </w:r>
    </w:p>
    <w:p w14:paraId="2563581C" w14:textId="77777777" w:rsidR="0078040E" w:rsidRDefault="0078040E" w:rsidP="0078040E">
      <w:pPr>
        <w:pStyle w:val="BodyText"/>
        <w:tabs>
          <w:tab w:val="left" w:pos="820"/>
          <w:tab w:val="left" w:pos="2555"/>
        </w:tabs>
        <w:spacing w:before="0"/>
        <w:ind w:left="0" w:right="176"/>
        <w:contextualSpacing/>
        <w:rPr>
          <w:b/>
          <w:sz w:val="22"/>
          <w:szCs w:val="22"/>
        </w:rPr>
      </w:pPr>
    </w:p>
    <w:p w14:paraId="6F380189" w14:textId="77777777" w:rsidR="0078040E" w:rsidRPr="009A7457" w:rsidRDefault="0078040E" w:rsidP="0078040E">
      <w:pPr>
        <w:pStyle w:val="BodyText"/>
        <w:numPr>
          <w:ilvl w:val="0"/>
          <w:numId w:val="5"/>
        </w:numPr>
        <w:tabs>
          <w:tab w:val="left" w:pos="820"/>
          <w:tab w:val="left" w:pos="2555"/>
        </w:tabs>
        <w:spacing w:before="0"/>
        <w:ind w:right="176" w:firstLine="0"/>
        <w:rPr>
          <w:sz w:val="22"/>
          <w:szCs w:val="22"/>
        </w:rPr>
      </w:pPr>
      <w:r>
        <w:rPr>
          <w:b/>
          <w:sz w:val="22"/>
          <w:szCs w:val="22"/>
        </w:rPr>
        <w:t>Health Insurance Portability and Accountability Act (HIPAA) and Security Breaches</w:t>
      </w:r>
    </w:p>
    <w:p w14:paraId="529FDD07" w14:textId="77777777" w:rsidR="0078040E" w:rsidRDefault="0078040E" w:rsidP="0078040E">
      <w:pPr>
        <w:pStyle w:val="BodyText"/>
        <w:tabs>
          <w:tab w:val="left" w:pos="820"/>
          <w:tab w:val="left" w:pos="2555"/>
        </w:tabs>
        <w:spacing w:before="0"/>
        <w:ind w:left="0" w:right="176"/>
        <w:rPr>
          <w:sz w:val="22"/>
          <w:szCs w:val="22"/>
        </w:rPr>
      </w:pPr>
    </w:p>
    <w:p w14:paraId="59EF43E9" w14:textId="77777777" w:rsidR="0078040E" w:rsidRPr="00436304" w:rsidRDefault="0078040E" w:rsidP="0078040E">
      <w:pPr>
        <w:pStyle w:val="BodyText"/>
        <w:spacing w:before="60"/>
        <w:ind w:left="0" w:right="204"/>
        <w:rPr>
          <w:rFonts w:cs="Times New Roman"/>
          <w:sz w:val="22"/>
          <w:szCs w:val="22"/>
        </w:rPr>
      </w:pPr>
      <w:r>
        <w:rPr>
          <w:sz w:val="22"/>
          <w:szCs w:val="22"/>
        </w:rPr>
        <w:t xml:space="preserve">Contractor shall notify FSSA within one (1) business day upon discovery of a HIPAA, 42 CFR Part 2, or other security breach.  Contractor shall be subject </w:t>
      </w:r>
      <w:r w:rsidRPr="00436304">
        <w:rPr>
          <w:rFonts w:cs="Times New Roman"/>
          <w:sz w:val="22"/>
          <w:szCs w:val="22"/>
        </w:rPr>
        <w:t>to corrective actions as set</w:t>
      </w:r>
      <w:r w:rsidRPr="00436304">
        <w:rPr>
          <w:rFonts w:cs="Times New Roman"/>
          <w:w w:val="99"/>
          <w:sz w:val="22"/>
          <w:szCs w:val="22"/>
        </w:rPr>
        <w:t xml:space="preserve"> </w:t>
      </w:r>
      <w:r w:rsidRPr="00436304">
        <w:rPr>
          <w:rFonts w:cs="Times New Roman"/>
          <w:sz w:val="22"/>
          <w:szCs w:val="22"/>
        </w:rPr>
        <w:t xml:space="preserve">forth </w:t>
      </w:r>
      <w:r w:rsidRPr="00B3490F">
        <w:rPr>
          <w:rFonts w:cs="Times New Roman"/>
          <w:sz w:val="22"/>
          <w:szCs w:val="22"/>
        </w:rPr>
        <w:t xml:space="preserve">in </w:t>
      </w:r>
      <w:r w:rsidRPr="00B3490F">
        <w:rPr>
          <w:sz w:val="22"/>
          <w:szCs w:val="22"/>
        </w:rPr>
        <w:t>Section A.2 of this Attachment</w:t>
      </w:r>
      <w:r w:rsidRPr="00436304">
        <w:rPr>
          <w:rFonts w:cs="Times New Roman"/>
          <w:sz w:val="22"/>
          <w:szCs w:val="22"/>
        </w:rPr>
        <w:t xml:space="preserve"> for failure to provide advanced notice in the required timeframe</w:t>
      </w:r>
      <w:r>
        <w:rPr>
          <w:rFonts w:cs="Times New Roman"/>
          <w:sz w:val="22"/>
          <w:szCs w:val="22"/>
        </w:rPr>
        <w:t xml:space="preserve"> and must pay any costs the State incurs as a result of the violation</w:t>
      </w:r>
      <w:r w:rsidRPr="00436304">
        <w:rPr>
          <w:rFonts w:cs="Times New Roman"/>
          <w:sz w:val="22"/>
          <w:szCs w:val="22"/>
        </w:rPr>
        <w:t>.</w:t>
      </w:r>
    </w:p>
    <w:p w14:paraId="4B0D30D6" w14:textId="77777777" w:rsidR="0078040E" w:rsidRPr="009A7457" w:rsidRDefault="0078040E" w:rsidP="0078040E">
      <w:pPr>
        <w:pStyle w:val="BodyText"/>
        <w:tabs>
          <w:tab w:val="left" w:pos="820"/>
          <w:tab w:val="left" w:pos="2555"/>
        </w:tabs>
        <w:spacing w:before="0"/>
        <w:ind w:left="0" w:right="176"/>
        <w:rPr>
          <w:sz w:val="22"/>
          <w:szCs w:val="22"/>
        </w:rPr>
      </w:pPr>
    </w:p>
    <w:p w14:paraId="541770DC" w14:textId="77777777" w:rsidR="0078040E" w:rsidRPr="003C3A82" w:rsidRDefault="0078040E" w:rsidP="0078040E">
      <w:pPr>
        <w:pStyle w:val="BodyText"/>
        <w:numPr>
          <w:ilvl w:val="0"/>
          <w:numId w:val="5"/>
        </w:numPr>
        <w:tabs>
          <w:tab w:val="left" w:pos="820"/>
          <w:tab w:val="left" w:pos="2555"/>
        </w:tabs>
        <w:spacing w:before="0"/>
        <w:ind w:left="100" w:right="176" w:hanging="100"/>
        <w:rPr>
          <w:sz w:val="22"/>
          <w:szCs w:val="22"/>
        </w:rPr>
      </w:pPr>
      <w:r w:rsidRPr="003C3A82">
        <w:rPr>
          <w:b/>
          <w:spacing w:val="-1"/>
          <w:sz w:val="22"/>
          <w:szCs w:val="22"/>
        </w:rPr>
        <w:t>Plan</w:t>
      </w:r>
      <w:r w:rsidRPr="003C3A82">
        <w:rPr>
          <w:b/>
          <w:spacing w:val="-14"/>
          <w:sz w:val="22"/>
          <w:szCs w:val="22"/>
        </w:rPr>
        <w:t xml:space="preserve"> </w:t>
      </w:r>
      <w:r>
        <w:rPr>
          <w:b/>
          <w:sz w:val="22"/>
          <w:szCs w:val="22"/>
        </w:rPr>
        <w:t>Solvency</w:t>
      </w:r>
    </w:p>
    <w:p w14:paraId="22519013" w14:textId="77777777" w:rsidR="0078040E" w:rsidRDefault="0078040E" w:rsidP="0078040E">
      <w:pPr>
        <w:pStyle w:val="BodyText"/>
        <w:tabs>
          <w:tab w:val="left" w:pos="820"/>
          <w:tab w:val="left" w:pos="2555"/>
        </w:tabs>
        <w:spacing w:before="0"/>
        <w:ind w:left="100" w:right="176" w:hanging="100"/>
        <w:rPr>
          <w:b/>
          <w:sz w:val="22"/>
          <w:szCs w:val="22"/>
        </w:rPr>
      </w:pPr>
    </w:p>
    <w:p w14:paraId="2E10EED0" w14:textId="77777777" w:rsidR="0078040E" w:rsidRPr="00FD259D" w:rsidRDefault="0078040E" w:rsidP="0078040E">
      <w:pPr>
        <w:pStyle w:val="BodyText"/>
        <w:tabs>
          <w:tab w:val="left" w:pos="0"/>
        </w:tabs>
        <w:spacing w:before="0"/>
        <w:ind w:left="0" w:right="176"/>
        <w:rPr>
          <w:sz w:val="22"/>
          <w:szCs w:val="22"/>
        </w:rPr>
      </w:pPr>
      <w:r w:rsidRPr="00FD259D">
        <w:rPr>
          <w:sz w:val="22"/>
          <w:szCs w:val="22"/>
        </w:rPr>
        <w:t>If Contractor fails to meet solvency performance standards set forth</w:t>
      </w:r>
      <w:r w:rsidRPr="00FD259D">
        <w:rPr>
          <w:w w:val="99"/>
          <w:sz w:val="22"/>
          <w:szCs w:val="22"/>
        </w:rPr>
        <w:t xml:space="preserve"> </w:t>
      </w:r>
      <w:r w:rsidRPr="00FD259D">
        <w:rPr>
          <w:sz w:val="22"/>
          <w:szCs w:val="22"/>
        </w:rPr>
        <w:t>below and as may be amended by the State, Contractor will be subject to corrective actions as set</w:t>
      </w:r>
      <w:r w:rsidRPr="00FD259D">
        <w:rPr>
          <w:w w:val="99"/>
          <w:sz w:val="22"/>
          <w:szCs w:val="22"/>
        </w:rPr>
        <w:t xml:space="preserve"> </w:t>
      </w:r>
      <w:r w:rsidRPr="00FD259D">
        <w:rPr>
          <w:sz w:val="22"/>
          <w:szCs w:val="22"/>
        </w:rPr>
        <w:t>forth in the Contract, including but not limited to contract termination.</w:t>
      </w:r>
    </w:p>
    <w:p w14:paraId="5AA66718" w14:textId="77777777" w:rsidR="0078040E" w:rsidRPr="00FD259D" w:rsidRDefault="0078040E" w:rsidP="0078040E">
      <w:pPr>
        <w:pStyle w:val="BodyText"/>
        <w:tabs>
          <w:tab w:val="left" w:pos="100"/>
        </w:tabs>
        <w:spacing w:before="0"/>
        <w:ind w:left="100" w:right="176"/>
        <w:rPr>
          <w:sz w:val="22"/>
          <w:szCs w:val="22"/>
        </w:rPr>
      </w:pPr>
    </w:p>
    <w:p w14:paraId="3CCDF323" w14:textId="02501E86" w:rsidR="0078040E" w:rsidRPr="00FD259D" w:rsidRDefault="0078040E" w:rsidP="0078040E">
      <w:pPr>
        <w:pStyle w:val="BodyText"/>
        <w:numPr>
          <w:ilvl w:val="1"/>
          <w:numId w:val="8"/>
        </w:numPr>
        <w:tabs>
          <w:tab w:val="left" w:pos="1440"/>
        </w:tabs>
        <w:spacing w:before="0"/>
        <w:ind w:left="1440" w:right="173" w:hanging="360"/>
        <w:rPr>
          <w:sz w:val="22"/>
          <w:szCs w:val="22"/>
        </w:rPr>
      </w:pPr>
      <w:r w:rsidRPr="00FD259D">
        <w:rPr>
          <w:sz w:val="22"/>
          <w:szCs w:val="22"/>
        </w:rPr>
        <w:t>On a quarterly basis, current ratio (assets to liability) will be greater than or equal</w:t>
      </w:r>
      <w:r w:rsidRPr="00FD259D">
        <w:rPr>
          <w:w w:val="99"/>
          <w:sz w:val="22"/>
          <w:szCs w:val="22"/>
        </w:rPr>
        <w:t xml:space="preserve"> </w:t>
      </w:r>
      <w:r w:rsidRPr="00FD259D">
        <w:rPr>
          <w:sz w:val="22"/>
          <w:szCs w:val="22"/>
        </w:rPr>
        <w:t>to one</w:t>
      </w:r>
      <w:r w:rsidR="00B53410">
        <w:rPr>
          <w:sz w:val="22"/>
          <w:szCs w:val="22"/>
        </w:rPr>
        <w:t xml:space="preserve"> </w:t>
      </w:r>
      <w:r w:rsidRPr="00FD259D">
        <w:rPr>
          <w:sz w:val="22"/>
          <w:szCs w:val="22"/>
        </w:rPr>
        <w:t>(1).</w:t>
      </w:r>
    </w:p>
    <w:p w14:paraId="43F56360" w14:textId="77777777" w:rsidR="0078040E" w:rsidRPr="00FD259D" w:rsidRDefault="0078040E" w:rsidP="0078040E">
      <w:pPr>
        <w:pStyle w:val="BodyText"/>
        <w:tabs>
          <w:tab w:val="left" w:pos="1440"/>
        </w:tabs>
        <w:spacing w:before="0"/>
        <w:ind w:left="1440" w:right="173"/>
        <w:rPr>
          <w:sz w:val="12"/>
          <w:szCs w:val="12"/>
        </w:rPr>
      </w:pPr>
    </w:p>
    <w:p w14:paraId="37F235AA" w14:textId="77777777" w:rsidR="0078040E" w:rsidRPr="00FD259D" w:rsidRDefault="0078040E" w:rsidP="0078040E">
      <w:pPr>
        <w:pStyle w:val="BodyText"/>
        <w:numPr>
          <w:ilvl w:val="1"/>
          <w:numId w:val="8"/>
        </w:numPr>
        <w:tabs>
          <w:tab w:val="left" w:pos="1440"/>
        </w:tabs>
        <w:spacing w:before="0"/>
        <w:ind w:left="1440" w:right="173" w:hanging="360"/>
        <w:rPr>
          <w:sz w:val="22"/>
          <w:szCs w:val="22"/>
        </w:rPr>
      </w:pPr>
      <w:r w:rsidRPr="00FD259D">
        <w:rPr>
          <w:sz w:val="22"/>
          <w:szCs w:val="22"/>
        </w:rPr>
        <w:t>On a quarterly basis, the number of days cash on hand will not be fewer than sixty (60)</w:t>
      </w:r>
      <w:r w:rsidRPr="00FD259D">
        <w:rPr>
          <w:w w:val="99"/>
          <w:sz w:val="22"/>
          <w:szCs w:val="22"/>
        </w:rPr>
        <w:t xml:space="preserve"> </w:t>
      </w:r>
      <w:r w:rsidRPr="00FD259D">
        <w:rPr>
          <w:sz w:val="22"/>
          <w:szCs w:val="22"/>
        </w:rPr>
        <w:t>business days. FSSA reserves the right to</w:t>
      </w:r>
      <w:r w:rsidRPr="00FD259D">
        <w:rPr>
          <w:w w:val="99"/>
          <w:sz w:val="22"/>
          <w:szCs w:val="22"/>
        </w:rPr>
        <w:t xml:space="preserve"> </w:t>
      </w:r>
      <w:r w:rsidRPr="00FD259D">
        <w:rPr>
          <w:sz w:val="22"/>
          <w:szCs w:val="22"/>
        </w:rPr>
        <w:t>adjust the required number of days of cash on hand based on historical Contractor</w:t>
      </w:r>
      <w:r w:rsidRPr="00FD259D">
        <w:rPr>
          <w:w w:val="99"/>
          <w:sz w:val="22"/>
          <w:szCs w:val="22"/>
        </w:rPr>
        <w:t xml:space="preserve"> </w:t>
      </w:r>
      <w:r w:rsidRPr="00FD259D">
        <w:rPr>
          <w:sz w:val="22"/>
          <w:szCs w:val="22"/>
        </w:rPr>
        <w:t>performance and the ability of the Contractor to demonstrate solvency.</w:t>
      </w:r>
    </w:p>
    <w:p w14:paraId="620181CA" w14:textId="77777777" w:rsidR="0078040E" w:rsidRPr="00FD259D" w:rsidRDefault="0078040E" w:rsidP="0078040E">
      <w:pPr>
        <w:pStyle w:val="BodyText"/>
        <w:tabs>
          <w:tab w:val="left" w:pos="1440"/>
        </w:tabs>
        <w:spacing w:before="0"/>
        <w:ind w:left="0" w:right="173"/>
        <w:rPr>
          <w:sz w:val="12"/>
          <w:szCs w:val="12"/>
        </w:rPr>
      </w:pPr>
    </w:p>
    <w:p w14:paraId="6EDD03B6" w14:textId="77777777" w:rsidR="0078040E" w:rsidRPr="00FD259D" w:rsidRDefault="0078040E" w:rsidP="0078040E">
      <w:pPr>
        <w:pStyle w:val="BodyText"/>
        <w:numPr>
          <w:ilvl w:val="1"/>
          <w:numId w:val="8"/>
        </w:numPr>
        <w:tabs>
          <w:tab w:val="left" w:pos="1440"/>
        </w:tabs>
        <w:spacing w:before="0"/>
        <w:ind w:left="1440" w:right="173" w:hanging="360"/>
        <w:rPr>
          <w:sz w:val="22"/>
          <w:szCs w:val="22"/>
        </w:rPr>
      </w:pPr>
      <w:r w:rsidRPr="00FD259D">
        <w:rPr>
          <w:sz w:val="22"/>
          <w:szCs w:val="22"/>
        </w:rPr>
        <w:t>On a quarterly basis, days in unpaid claims will not be greater than sixty-five (65) business</w:t>
      </w:r>
      <w:r w:rsidRPr="00FD259D">
        <w:rPr>
          <w:w w:val="99"/>
          <w:sz w:val="22"/>
          <w:szCs w:val="22"/>
        </w:rPr>
        <w:t xml:space="preserve"> </w:t>
      </w:r>
      <w:r w:rsidRPr="00FD259D">
        <w:rPr>
          <w:sz w:val="22"/>
          <w:szCs w:val="22"/>
        </w:rPr>
        <w:t>days.</w:t>
      </w:r>
    </w:p>
    <w:p w14:paraId="2FE45B73" w14:textId="77777777" w:rsidR="0078040E" w:rsidRPr="00FD259D" w:rsidRDefault="0078040E" w:rsidP="0078040E">
      <w:pPr>
        <w:pStyle w:val="BodyText"/>
        <w:tabs>
          <w:tab w:val="left" w:pos="1440"/>
        </w:tabs>
        <w:spacing w:before="0"/>
        <w:ind w:left="0" w:right="173"/>
        <w:rPr>
          <w:sz w:val="12"/>
          <w:szCs w:val="12"/>
        </w:rPr>
      </w:pPr>
    </w:p>
    <w:p w14:paraId="669507D8" w14:textId="77777777" w:rsidR="0078040E" w:rsidRPr="00FD259D" w:rsidRDefault="0078040E" w:rsidP="0078040E">
      <w:pPr>
        <w:pStyle w:val="BodyText"/>
        <w:numPr>
          <w:ilvl w:val="1"/>
          <w:numId w:val="8"/>
        </w:numPr>
        <w:tabs>
          <w:tab w:val="left" w:pos="1440"/>
        </w:tabs>
        <w:spacing w:before="0"/>
        <w:ind w:left="1440" w:right="173" w:hanging="360"/>
        <w:rPr>
          <w:sz w:val="22"/>
          <w:szCs w:val="22"/>
        </w:rPr>
      </w:pPr>
      <w:r w:rsidRPr="00FD259D">
        <w:rPr>
          <w:sz w:val="22"/>
          <w:szCs w:val="22"/>
        </w:rPr>
        <w:t>On a quarterly basis, days in claims receivables will not be greater than thirty (30)</w:t>
      </w:r>
      <w:r w:rsidRPr="00FD259D">
        <w:rPr>
          <w:w w:val="99"/>
          <w:sz w:val="22"/>
          <w:szCs w:val="22"/>
        </w:rPr>
        <w:t xml:space="preserve"> </w:t>
      </w:r>
      <w:r w:rsidRPr="00FD259D">
        <w:rPr>
          <w:sz w:val="22"/>
          <w:szCs w:val="22"/>
        </w:rPr>
        <w:lastRenderedPageBreak/>
        <w:t>business days.</w:t>
      </w:r>
    </w:p>
    <w:p w14:paraId="7E5AC4BA" w14:textId="77777777" w:rsidR="0078040E" w:rsidRPr="00FD259D" w:rsidRDefault="0078040E" w:rsidP="0078040E">
      <w:pPr>
        <w:pStyle w:val="BodyText"/>
        <w:tabs>
          <w:tab w:val="left" w:pos="1440"/>
        </w:tabs>
        <w:spacing w:before="0"/>
        <w:ind w:left="0" w:right="173"/>
        <w:rPr>
          <w:sz w:val="12"/>
          <w:szCs w:val="12"/>
        </w:rPr>
      </w:pPr>
    </w:p>
    <w:p w14:paraId="7B3A1CE9" w14:textId="77777777" w:rsidR="0078040E" w:rsidRPr="00FD259D" w:rsidRDefault="0078040E" w:rsidP="0078040E">
      <w:pPr>
        <w:pStyle w:val="BodyText"/>
        <w:numPr>
          <w:ilvl w:val="1"/>
          <w:numId w:val="8"/>
        </w:numPr>
        <w:tabs>
          <w:tab w:val="left" w:pos="1440"/>
        </w:tabs>
        <w:spacing w:before="0"/>
        <w:ind w:left="1440" w:right="173" w:hanging="360"/>
        <w:rPr>
          <w:sz w:val="22"/>
          <w:szCs w:val="22"/>
        </w:rPr>
      </w:pPr>
      <w:r w:rsidRPr="00FD259D">
        <w:rPr>
          <w:sz w:val="22"/>
          <w:szCs w:val="22"/>
        </w:rPr>
        <w:t>On a quarterly basis, equity (net worth) will be maintained at or above one hundred and fifty dollars ($150) per</w:t>
      </w:r>
      <w:r w:rsidRPr="00FD259D">
        <w:rPr>
          <w:w w:val="99"/>
          <w:sz w:val="22"/>
          <w:szCs w:val="22"/>
        </w:rPr>
        <w:t xml:space="preserve"> </w:t>
      </w:r>
      <w:r w:rsidRPr="00FD259D">
        <w:rPr>
          <w:sz w:val="22"/>
          <w:szCs w:val="22"/>
        </w:rPr>
        <w:t>member.</w:t>
      </w:r>
    </w:p>
    <w:p w14:paraId="7F7414E5" w14:textId="77777777" w:rsidR="0078040E" w:rsidRDefault="0078040E" w:rsidP="0078040E">
      <w:pPr>
        <w:spacing w:before="10"/>
        <w:rPr>
          <w:rFonts w:ascii="Times New Roman" w:eastAsia="Times New Roman" w:hAnsi="Times New Roman" w:cs="Times New Roman"/>
          <w:sz w:val="20"/>
          <w:szCs w:val="20"/>
        </w:rPr>
      </w:pPr>
    </w:p>
    <w:p w14:paraId="235297F1" w14:textId="77777777" w:rsidR="0078040E" w:rsidRPr="004774A7" w:rsidRDefault="0078040E" w:rsidP="0078040E">
      <w:pPr>
        <w:pStyle w:val="BodyText"/>
        <w:numPr>
          <w:ilvl w:val="0"/>
          <w:numId w:val="5"/>
        </w:numPr>
        <w:tabs>
          <w:tab w:val="left" w:pos="840"/>
          <w:tab w:val="left" w:pos="6314"/>
        </w:tabs>
        <w:spacing w:before="0"/>
        <w:ind w:left="119" w:right="115" w:firstLine="0"/>
        <w:rPr>
          <w:sz w:val="22"/>
          <w:szCs w:val="22"/>
        </w:rPr>
      </w:pPr>
      <w:r w:rsidRPr="004774A7">
        <w:rPr>
          <w:b/>
          <w:spacing w:val="-1"/>
          <w:sz w:val="22"/>
          <w:szCs w:val="22"/>
        </w:rPr>
        <w:t>Non-compliance</w:t>
      </w:r>
      <w:r w:rsidRPr="004774A7">
        <w:rPr>
          <w:b/>
          <w:spacing w:val="-14"/>
          <w:sz w:val="22"/>
          <w:szCs w:val="22"/>
        </w:rPr>
        <w:t xml:space="preserve"> </w:t>
      </w:r>
      <w:r w:rsidRPr="004774A7">
        <w:rPr>
          <w:b/>
          <w:sz w:val="22"/>
          <w:szCs w:val="22"/>
        </w:rPr>
        <w:t>with</w:t>
      </w:r>
      <w:r w:rsidRPr="004774A7">
        <w:rPr>
          <w:b/>
          <w:spacing w:val="-11"/>
          <w:sz w:val="22"/>
          <w:szCs w:val="22"/>
        </w:rPr>
        <w:t xml:space="preserve"> </w:t>
      </w:r>
      <w:r w:rsidRPr="004774A7">
        <w:rPr>
          <w:b/>
          <w:spacing w:val="-1"/>
          <w:sz w:val="22"/>
          <w:szCs w:val="22"/>
        </w:rPr>
        <w:t>General</w:t>
      </w:r>
      <w:r w:rsidRPr="004774A7">
        <w:rPr>
          <w:b/>
          <w:spacing w:val="-13"/>
          <w:sz w:val="22"/>
          <w:szCs w:val="22"/>
        </w:rPr>
        <w:t xml:space="preserve"> </w:t>
      </w:r>
      <w:r w:rsidRPr="004774A7">
        <w:rPr>
          <w:b/>
          <w:spacing w:val="-1"/>
          <w:sz w:val="22"/>
          <w:szCs w:val="22"/>
        </w:rPr>
        <w:t>Contract</w:t>
      </w:r>
      <w:r w:rsidRPr="004774A7">
        <w:rPr>
          <w:b/>
          <w:spacing w:val="-11"/>
          <w:sz w:val="22"/>
          <w:szCs w:val="22"/>
        </w:rPr>
        <w:t xml:space="preserve"> </w:t>
      </w:r>
      <w:r w:rsidRPr="004774A7">
        <w:rPr>
          <w:b/>
          <w:sz w:val="22"/>
          <w:szCs w:val="22"/>
        </w:rPr>
        <w:t>Provisions</w:t>
      </w:r>
    </w:p>
    <w:p w14:paraId="329BD10B" w14:textId="77777777" w:rsidR="0078040E" w:rsidRPr="004774A7" w:rsidRDefault="0078040E" w:rsidP="0078040E">
      <w:pPr>
        <w:pStyle w:val="BodyText"/>
        <w:tabs>
          <w:tab w:val="left" w:pos="840"/>
          <w:tab w:val="left" w:pos="6314"/>
        </w:tabs>
        <w:spacing w:before="0"/>
        <w:ind w:right="115"/>
        <w:rPr>
          <w:b/>
          <w:sz w:val="22"/>
          <w:szCs w:val="22"/>
        </w:rPr>
      </w:pPr>
    </w:p>
    <w:p w14:paraId="1EAF5A55" w14:textId="77777777" w:rsidR="0078040E" w:rsidRPr="0074198B" w:rsidRDefault="0078040E" w:rsidP="0078040E">
      <w:pPr>
        <w:pStyle w:val="BodyText"/>
        <w:tabs>
          <w:tab w:val="left" w:pos="840"/>
          <w:tab w:val="left" w:pos="6314"/>
        </w:tabs>
        <w:spacing w:before="0"/>
        <w:ind w:right="115"/>
        <w:rPr>
          <w:sz w:val="22"/>
          <w:szCs w:val="22"/>
        </w:rPr>
      </w:pPr>
      <w:r w:rsidRPr="0074198B">
        <w:rPr>
          <w:sz w:val="22"/>
          <w:szCs w:val="22"/>
        </w:rPr>
        <w:t>The objective of this</w:t>
      </w:r>
      <w:r w:rsidRPr="0074198B">
        <w:rPr>
          <w:w w:val="99"/>
          <w:sz w:val="22"/>
          <w:szCs w:val="22"/>
        </w:rPr>
        <w:t xml:space="preserve"> </w:t>
      </w:r>
      <w:r w:rsidRPr="0074198B">
        <w:rPr>
          <w:sz w:val="22"/>
          <w:szCs w:val="22"/>
        </w:rPr>
        <w:t>requirement is to provide the State with an administrative procedure to address issues where the</w:t>
      </w:r>
      <w:r w:rsidRPr="0074198B">
        <w:rPr>
          <w:w w:val="99"/>
          <w:sz w:val="22"/>
          <w:szCs w:val="22"/>
        </w:rPr>
        <w:t xml:space="preserve"> </w:t>
      </w:r>
      <w:r w:rsidRPr="0074198B">
        <w:rPr>
          <w:sz w:val="22"/>
          <w:szCs w:val="22"/>
        </w:rPr>
        <w:t>Contractor is not compliant with the Contract. Through routine monitoring, the State may identify</w:t>
      </w:r>
      <w:r w:rsidRPr="0074198B">
        <w:rPr>
          <w:w w:val="99"/>
          <w:sz w:val="22"/>
          <w:szCs w:val="22"/>
        </w:rPr>
        <w:t xml:space="preserve"> </w:t>
      </w:r>
      <w:r w:rsidRPr="0074198B">
        <w:rPr>
          <w:sz w:val="22"/>
          <w:szCs w:val="22"/>
        </w:rPr>
        <w:t>Contract non-compliance issues. If this occurs, the State will notify the Contractor in writing of the nature of the non-performance issue. The State will establish a reasonable period of time, but not more than ten (10) business days, during which the Contractor must provide a written response to the notification. If the Contractor does not correct the non-performance issue within the specified</w:t>
      </w:r>
      <w:r w:rsidRPr="0074198B">
        <w:rPr>
          <w:w w:val="99"/>
          <w:sz w:val="22"/>
          <w:szCs w:val="22"/>
        </w:rPr>
        <w:t xml:space="preserve"> </w:t>
      </w:r>
      <w:r w:rsidRPr="0074198B">
        <w:rPr>
          <w:sz w:val="22"/>
          <w:szCs w:val="22"/>
        </w:rPr>
        <w:t>time, the State may enforce any of the remedies listed in this Attachment.</w:t>
      </w:r>
    </w:p>
    <w:p w14:paraId="48291F5B" w14:textId="77777777" w:rsidR="0078040E" w:rsidRPr="0074198B" w:rsidRDefault="0078040E" w:rsidP="0078040E">
      <w:pPr>
        <w:pStyle w:val="BodyText"/>
        <w:ind w:right="314"/>
        <w:rPr>
          <w:sz w:val="22"/>
          <w:szCs w:val="22"/>
        </w:rPr>
      </w:pPr>
      <w:r w:rsidRPr="0074198B">
        <w:rPr>
          <w:sz w:val="22"/>
          <w:szCs w:val="22"/>
        </w:rPr>
        <w:t>Specifically, the State may enforce any of the remedies listed if the Contractor does the</w:t>
      </w:r>
      <w:r w:rsidRPr="0074198B">
        <w:rPr>
          <w:w w:val="99"/>
          <w:sz w:val="22"/>
          <w:szCs w:val="22"/>
        </w:rPr>
        <w:t xml:space="preserve"> </w:t>
      </w:r>
      <w:r w:rsidRPr="0074198B">
        <w:rPr>
          <w:sz w:val="22"/>
          <w:szCs w:val="22"/>
        </w:rPr>
        <w:t>following:</w:t>
      </w:r>
    </w:p>
    <w:p w14:paraId="6CA4D3E7" w14:textId="77777777" w:rsidR="0078040E" w:rsidRPr="0074198B" w:rsidRDefault="0078040E" w:rsidP="0078040E">
      <w:pPr>
        <w:pStyle w:val="BodyText"/>
        <w:numPr>
          <w:ilvl w:val="0"/>
          <w:numId w:val="2"/>
        </w:numPr>
        <w:tabs>
          <w:tab w:val="left" w:pos="1199"/>
          <w:tab w:val="left" w:pos="1200"/>
        </w:tabs>
        <w:spacing w:before="144" w:line="274" w:lineRule="exact"/>
        <w:ind w:right="210"/>
        <w:rPr>
          <w:sz w:val="22"/>
          <w:szCs w:val="22"/>
        </w:rPr>
      </w:pPr>
      <w:r w:rsidRPr="0074198B">
        <w:rPr>
          <w:sz w:val="22"/>
          <w:szCs w:val="22"/>
        </w:rPr>
        <w:t>Fails substantially to provide medically necessary services that the Contractor is required to</w:t>
      </w:r>
      <w:r w:rsidRPr="0074198B">
        <w:rPr>
          <w:w w:val="99"/>
          <w:sz w:val="22"/>
          <w:szCs w:val="22"/>
        </w:rPr>
        <w:t xml:space="preserve"> </w:t>
      </w:r>
      <w:r w:rsidRPr="0074198B">
        <w:rPr>
          <w:sz w:val="22"/>
          <w:szCs w:val="22"/>
        </w:rPr>
        <w:t>provide, under law or under its Contract with the State, to a member;</w:t>
      </w:r>
    </w:p>
    <w:p w14:paraId="0A6229B3" w14:textId="77777777" w:rsidR="0078040E" w:rsidRPr="0074198B" w:rsidRDefault="0078040E" w:rsidP="0078040E">
      <w:pPr>
        <w:pStyle w:val="BodyText"/>
        <w:numPr>
          <w:ilvl w:val="0"/>
          <w:numId w:val="2"/>
        </w:numPr>
        <w:tabs>
          <w:tab w:val="left" w:pos="1199"/>
          <w:tab w:val="left" w:pos="1200"/>
        </w:tabs>
        <w:spacing w:before="141" w:line="274" w:lineRule="exact"/>
        <w:ind w:left="1200" w:right="663"/>
        <w:rPr>
          <w:sz w:val="22"/>
          <w:szCs w:val="22"/>
        </w:rPr>
      </w:pPr>
      <w:r w:rsidRPr="0074198B">
        <w:rPr>
          <w:sz w:val="22"/>
          <w:szCs w:val="22"/>
        </w:rPr>
        <w:t>Imposes on members premiums or charges that are in excess of the premiums or</w:t>
      </w:r>
      <w:r w:rsidRPr="0074198B">
        <w:rPr>
          <w:w w:val="99"/>
          <w:sz w:val="22"/>
          <w:szCs w:val="22"/>
        </w:rPr>
        <w:t xml:space="preserve"> </w:t>
      </w:r>
      <w:r w:rsidRPr="0074198B">
        <w:rPr>
          <w:sz w:val="22"/>
          <w:szCs w:val="22"/>
        </w:rPr>
        <w:t>charges permitted under the Hoosier Care Connect program;</w:t>
      </w:r>
    </w:p>
    <w:p w14:paraId="72E67757" w14:textId="77777777" w:rsidR="0078040E" w:rsidRPr="0074198B" w:rsidRDefault="0078040E" w:rsidP="0078040E">
      <w:pPr>
        <w:pStyle w:val="BodyText"/>
        <w:numPr>
          <w:ilvl w:val="0"/>
          <w:numId w:val="2"/>
        </w:numPr>
        <w:tabs>
          <w:tab w:val="left" w:pos="1199"/>
          <w:tab w:val="left" w:pos="1200"/>
        </w:tabs>
        <w:spacing w:line="239" w:lineRule="auto"/>
        <w:ind w:left="1200" w:right="210"/>
        <w:rPr>
          <w:sz w:val="22"/>
          <w:szCs w:val="22"/>
        </w:rPr>
      </w:pPr>
      <w:r w:rsidRPr="0074198B">
        <w:rPr>
          <w:sz w:val="22"/>
          <w:szCs w:val="22"/>
        </w:rPr>
        <w:t>Acts to discriminate among members on the basis of their health status or need for</w:t>
      </w:r>
      <w:r w:rsidRPr="0074198B">
        <w:rPr>
          <w:w w:val="99"/>
          <w:sz w:val="22"/>
          <w:szCs w:val="22"/>
        </w:rPr>
        <w:t xml:space="preserve"> </w:t>
      </w:r>
      <w:r w:rsidRPr="0074198B">
        <w:rPr>
          <w:sz w:val="22"/>
          <w:szCs w:val="22"/>
        </w:rPr>
        <w:t>health care services, such as unlawful termination or refusal to re-enroll a member or</w:t>
      </w:r>
      <w:r w:rsidRPr="0074198B">
        <w:rPr>
          <w:w w:val="99"/>
          <w:sz w:val="22"/>
          <w:szCs w:val="22"/>
        </w:rPr>
        <w:t xml:space="preserve"> </w:t>
      </w:r>
      <w:r w:rsidRPr="0074198B">
        <w:rPr>
          <w:sz w:val="22"/>
          <w:szCs w:val="22"/>
        </w:rPr>
        <w:t>engaging in any practice that would reasonably be expected to discourage enrollment</w:t>
      </w:r>
      <w:r w:rsidRPr="0074198B">
        <w:rPr>
          <w:w w:val="99"/>
          <w:sz w:val="22"/>
          <w:szCs w:val="22"/>
        </w:rPr>
        <w:t xml:space="preserve"> </w:t>
      </w:r>
      <w:r w:rsidRPr="0074198B">
        <w:rPr>
          <w:sz w:val="22"/>
          <w:szCs w:val="22"/>
        </w:rPr>
        <w:t>by a potential enrollee whose medical condition or history indicates probable need for</w:t>
      </w:r>
      <w:r w:rsidRPr="0074198B">
        <w:rPr>
          <w:w w:val="99"/>
          <w:sz w:val="22"/>
          <w:szCs w:val="22"/>
        </w:rPr>
        <w:t xml:space="preserve"> </w:t>
      </w:r>
      <w:r w:rsidRPr="0074198B">
        <w:rPr>
          <w:sz w:val="22"/>
          <w:szCs w:val="22"/>
        </w:rPr>
        <w:t>substantial future medical services;</w:t>
      </w:r>
    </w:p>
    <w:p w14:paraId="0E7D311B" w14:textId="77777777" w:rsidR="0078040E" w:rsidRPr="0074198B" w:rsidRDefault="0078040E" w:rsidP="0078040E">
      <w:pPr>
        <w:pStyle w:val="BodyText"/>
        <w:numPr>
          <w:ilvl w:val="0"/>
          <w:numId w:val="2"/>
        </w:numPr>
        <w:tabs>
          <w:tab w:val="left" w:pos="1199"/>
          <w:tab w:val="left" w:pos="1200"/>
        </w:tabs>
        <w:spacing w:before="122"/>
        <w:ind w:left="1200"/>
        <w:rPr>
          <w:sz w:val="22"/>
          <w:szCs w:val="22"/>
        </w:rPr>
      </w:pPr>
      <w:r w:rsidRPr="0074198B">
        <w:rPr>
          <w:sz w:val="22"/>
          <w:szCs w:val="22"/>
        </w:rPr>
        <w:t>Misrepresents or falsifies information that it furnishes to CMS or to the State;</w:t>
      </w:r>
    </w:p>
    <w:p w14:paraId="73D18CE2" w14:textId="77777777" w:rsidR="0078040E" w:rsidRPr="0074198B" w:rsidRDefault="0078040E" w:rsidP="0078040E">
      <w:pPr>
        <w:pStyle w:val="BodyText"/>
        <w:numPr>
          <w:ilvl w:val="0"/>
          <w:numId w:val="2"/>
        </w:numPr>
        <w:tabs>
          <w:tab w:val="left" w:pos="1199"/>
          <w:tab w:val="left" w:pos="1200"/>
        </w:tabs>
        <w:spacing w:before="118"/>
        <w:ind w:left="1200" w:right="986"/>
        <w:rPr>
          <w:sz w:val="22"/>
          <w:szCs w:val="22"/>
        </w:rPr>
      </w:pPr>
      <w:r w:rsidRPr="0074198B">
        <w:rPr>
          <w:sz w:val="22"/>
          <w:szCs w:val="22"/>
        </w:rPr>
        <w:t>Misrepresents or falsifies information that it furnishes to a member, potential</w:t>
      </w:r>
      <w:r w:rsidRPr="0074198B">
        <w:rPr>
          <w:w w:val="99"/>
          <w:sz w:val="22"/>
          <w:szCs w:val="22"/>
        </w:rPr>
        <w:t xml:space="preserve"> </w:t>
      </w:r>
      <w:r w:rsidRPr="0074198B">
        <w:rPr>
          <w:sz w:val="22"/>
          <w:szCs w:val="22"/>
        </w:rPr>
        <w:t>enrollee, or health care provider;</w:t>
      </w:r>
    </w:p>
    <w:p w14:paraId="49169D28" w14:textId="77777777" w:rsidR="0078040E" w:rsidRPr="0074198B" w:rsidRDefault="0078040E" w:rsidP="0078040E">
      <w:pPr>
        <w:pStyle w:val="BodyText"/>
        <w:numPr>
          <w:ilvl w:val="0"/>
          <w:numId w:val="2"/>
        </w:numPr>
        <w:tabs>
          <w:tab w:val="left" w:pos="1199"/>
          <w:tab w:val="left" w:pos="1200"/>
        </w:tabs>
        <w:spacing w:before="144" w:line="274" w:lineRule="exact"/>
        <w:ind w:left="1200" w:right="210"/>
        <w:rPr>
          <w:sz w:val="22"/>
          <w:szCs w:val="22"/>
        </w:rPr>
      </w:pPr>
      <w:r w:rsidRPr="0074198B">
        <w:rPr>
          <w:sz w:val="22"/>
          <w:szCs w:val="22"/>
        </w:rPr>
        <w:t>Fails to comply with the requirements for physician incentive plans, as set forth in 42</w:t>
      </w:r>
      <w:r w:rsidRPr="0074198B">
        <w:rPr>
          <w:w w:val="99"/>
          <w:sz w:val="22"/>
          <w:szCs w:val="22"/>
        </w:rPr>
        <w:t xml:space="preserve"> </w:t>
      </w:r>
      <w:r w:rsidRPr="0074198B">
        <w:rPr>
          <w:sz w:val="22"/>
          <w:szCs w:val="22"/>
        </w:rPr>
        <w:t>CFR 422.208 and 422.210;</w:t>
      </w:r>
    </w:p>
    <w:p w14:paraId="0397E678" w14:textId="77777777" w:rsidR="0078040E" w:rsidRPr="0074198B" w:rsidRDefault="0078040E" w:rsidP="0078040E">
      <w:pPr>
        <w:pStyle w:val="BodyText"/>
        <w:numPr>
          <w:ilvl w:val="0"/>
          <w:numId w:val="2"/>
        </w:numPr>
        <w:tabs>
          <w:tab w:val="left" w:pos="1199"/>
          <w:tab w:val="left" w:pos="1200"/>
        </w:tabs>
        <w:spacing w:before="141" w:line="274" w:lineRule="exact"/>
        <w:ind w:left="1200" w:right="210"/>
        <w:rPr>
          <w:sz w:val="22"/>
          <w:szCs w:val="22"/>
        </w:rPr>
      </w:pPr>
      <w:r w:rsidRPr="0074198B">
        <w:rPr>
          <w:sz w:val="22"/>
          <w:szCs w:val="22"/>
        </w:rPr>
        <w:t>Has violated any of the other applicable requirements of sections 1903(m) or 1932 of</w:t>
      </w:r>
      <w:r w:rsidRPr="0074198B">
        <w:rPr>
          <w:w w:val="99"/>
          <w:sz w:val="22"/>
          <w:szCs w:val="22"/>
        </w:rPr>
        <w:t xml:space="preserve"> </w:t>
      </w:r>
      <w:r w:rsidRPr="0074198B">
        <w:rPr>
          <w:sz w:val="22"/>
          <w:szCs w:val="22"/>
        </w:rPr>
        <w:t>the Act and any implementing regulations.</w:t>
      </w:r>
    </w:p>
    <w:p w14:paraId="75714263" w14:textId="77777777" w:rsidR="0078040E" w:rsidRDefault="0078040E" w:rsidP="0078040E">
      <w:pPr>
        <w:spacing w:before="2"/>
        <w:rPr>
          <w:rFonts w:ascii="Times New Roman" w:eastAsia="Times New Roman" w:hAnsi="Times New Roman" w:cs="Times New Roman"/>
          <w:sz w:val="23"/>
          <w:szCs w:val="23"/>
        </w:rPr>
      </w:pPr>
    </w:p>
    <w:p w14:paraId="150CC408" w14:textId="77777777" w:rsidR="0078040E" w:rsidRPr="004774A7" w:rsidRDefault="0078040E" w:rsidP="0078040E">
      <w:pPr>
        <w:pStyle w:val="BodyText"/>
        <w:numPr>
          <w:ilvl w:val="0"/>
          <w:numId w:val="5"/>
        </w:numPr>
        <w:tabs>
          <w:tab w:val="left" w:pos="840"/>
          <w:tab w:val="left" w:pos="3655"/>
        </w:tabs>
        <w:spacing w:before="61"/>
        <w:ind w:right="109" w:firstLine="0"/>
        <w:rPr>
          <w:sz w:val="22"/>
          <w:szCs w:val="22"/>
        </w:rPr>
      </w:pPr>
      <w:r w:rsidRPr="004774A7">
        <w:rPr>
          <w:b/>
          <w:spacing w:val="-1"/>
          <w:sz w:val="22"/>
          <w:szCs w:val="22"/>
        </w:rPr>
        <w:t>Other</w:t>
      </w:r>
      <w:r w:rsidRPr="004774A7">
        <w:rPr>
          <w:b/>
          <w:spacing w:val="-27"/>
          <w:sz w:val="22"/>
          <w:szCs w:val="22"/>
        </w:rPr>
        <w:t xml:space="preserve"> </w:t>
      </w:r>
      <w:r w:rsidRPr="004774A7">
        <w:rPr>
          <w:b/>
          <w:spacing w:val="-1"/>
          <w:sz w:val="22"/>
          <w:szCs w:val="22"/>
        </w:rPr>
        <w:t>Non-Performance</w:t>
      </w:r>
    </w:p>
    <w:p w14:paraId="25C92852" w14:textId="77777777" w:rsidR="0078040E" w:rsidRPr="004774A7" w:rsidRDefault="0078040E" w:rsidP="0078040E">
      <w:pPr>
        <w:pStyle w:val="BodyText"/>
        <w:tabs>
          <w:tab w:val="left" w:pos="840"/>
          <w:tab w:val="left" w:pos="3655"/>
        </w:tabs>
        <w:spacing w:before="61"/>
        <w:ind w:left="0" w:right="109"/>
        <w:rPr>
          <w:sz w:val="22"/>
          <w:szCs w:val="22"/>
        </w:rPr>
      </w:pPr>
    </w:p>
    <w:p w14:paraId="317B8D7C" w14:textId="56AFAE74" w:rsidR="0078040E" w:rsidRPr="00B53410" w:rsidRDefault="0078040E" w:rsidP="00B53410">
      <w:pPr>
        <w:pStyle w:val="BodyText"/>
        <w:tabs>
          <w:tab w:val="left" w:pos="840"/>
          <w:tab w:val="left" w:pos="3655"/>
        </w:tabs>
        <w:spacing w:before="61"/>
        <w:ind w:left="0" w:right="109"/>
        <w:rPr>
          <w:sz w:val="22"/>
          <w:szCs w:val="22"/>
        </w:rPr>
      </w:pPr>
      <w:r w:rsidRPr="004774A7">
        <w:rPr>
          <w:sz w:val="22"/>
          <w:szCs w:val="22"/>
        </w:rPr>
        <w:t>If Contractor fails to meet the other performance standards</w:t>
      </w:r>
      <w:r w:rsidRPr="004774A7">
        <w:rPr>
          <w:w w:val="99"/>
          <w:sz w:val="22"/>
          <w:szCs w:val="22"/>
        </w:rPr>
        <w:t xml:space="preserve"> </w:t>
      </w:r>
      <w:r w:rsidRPr="004774A7">
        <w:rPr>
          <w:sz w:val="22"/>
          <w:szCs w:val="22"/>
        </w:rPr>
        <w:t>set forth in the Contract, Contractor will be subject to corrective actions as set</w:t>
      </w:r>
      <w:r w:rsidRPr="004774A7">
        <w:rPr>
          <w:w w:val="99"/>
          <w:sz w:val="22"/>
          <w:szCs w:val="22"/>
        </w:rPr>
        <w:t xml:space="preserve"> </w:t>
      </w:r>
      <w:r w:rsidRPr="004774A7">
        <w:rPr>
          <w:sz w:val="22"/>
          <w:szCs w:val="22"/>
        </w:rPr>
        <w:t>forth in the Contract.</w:t>
      </w:r>
    </w:p>
    <w:p w14:paraId="70EC6958" w14:textId="77777777" w:rsidR="00423C63" w:rsidRDefault="00423C63" w:rsidP="0078040E"/>
    <w:p w14:paraId="5AD7DAEA" w14:textId="1556636C" w:rsidR="00423C63" w:rsidRPr="004774A7" w:rsidRDefault="00423C63" w:rsidP="0078040E">
      <w:pPr>
        <w:sectPr w:rsidR="00423C63" w:rsidRPr="004774A7" w:rsidSect="00DB6847">
          <w:headerReference w:type="default" r:id="rId7"/>
          <w:footerReference w:type="default" r:id="rId8"/>
          <w:pgSz w:w="12240" w:h="15840"/>
          <w:pgMar w:top="1440" w:right="1440" w:bottom="1440" w:left="1440" w:header="0" w:footer="763" w:gutter="0"/>
          <w:cols w:space="720"/>
        </w:sectPr>
      </w:pPr>
    </w:p>
    <w:p w14:paraId="6BEF953A" w14:textId="77777777" w:rsidR="0078040E" w:rsidRPr="004774A7" w:rsidRDefault="0078040E" w:rsidP="0078040E">
      <w:pPr>
        <w:pStyle w:val="Heading1"/>
        <w:numPr>
          <w:ilvl w:val="0"/>
          <w:numId w:val="7"/>
        </w:numPr>
        <w:tabs>
          <w:tab w:val="left" w:pos="840"/>
        </w:tabs>
        <w:spacing w:before="37"/>
        <w:rPr>
          <w:b w:val="0"/>
          <w:bCs w:val="0"/>
          <w:sz w:val="22"/>
          <w:szCs w:val="22"/>
          <w:u w:val="none"/>
        </w:rPr>
      </w:pPr>
      <w:r w:rsidRPr="004774A7">
        <w:rPr>
          <w:sz w:val="22"/>
          <w:szCs w:val="22"/>
          <w:u w:val="thick" w:color="000000"/>
        </w:rPr>
        <w:lastRenderedPageBreak/>
        <w:t>Pay</w:t>
      </w:r>
      <w:r w:rsidRPr="004774A7">
        <w:rPr>
          <w:spacing w:val="1"/>
          <w:sz w:val="22"/>
          <w:szCs w:val="22"/>
          <w:u w:val="thick" w:color="000000"/>
        </w:rPr>
        <w:t xml:space="preserve"> </w:t>
      </w:r>
      <w:r w:rsidRPr="004774A7">
        <w:rPr>
          <w:spacing w:val="-1"/>
          <w:sz w:val="22"/>
          <w:szCs w:val="22"/>
          <w:u w:val="thick" w:color="000000"/>
        </w:rPr>
        <w:t xml:space="preserve">for Outcomes </w:t>
      </w:r>
      <w:r w:rsidRPr="004774A7">
        <w:rPr>
          <w:sz w:val="22"/>
          <w:szCs w:val="22"/>
          <w:u w:val="thick" w:color="000000"/>
        </w:rPr>
        <w:t>Program</w:t>
      </w:r>
    </w:p>
    <w:p w14:paraId="613CC156" w14:textId="77777777" w:rsidR="0078040E" w:rsidRDefault="0078040E" w:rsidP="0078040E">
      <w:pPr>
        <w:spacing w:before="11"/>
        <w:rPr>
          <w:rFonts w:ascii="Times New Roman" w:eastAsia="Times New Roman" w:hAnsi="Times New Roman" w:cs="Times New Roman"/>
          <w:b/>
          <w:bCs/>
        </w:rPr>
      </w:pPr>
    </w:p>
    <w:p w14:paraId="72D1F667" w14:textId="77777777" w:rsidR="0078040E" w:rsidRPr="004774A7" w:rsidRDefault="0078040E" w:rsidP="0078040E">
      <w:pPr>
        <w:pStyle w:val="BodyText"/>
        <w:numPr>
          <w:ilvl w:val="1"/>
          <w:numId w:val="7"/>
        </w:numPr>
        <w:tabs>
          <w:tab w:val="left" w:pos="840"/>
        </w:tabs>
        <w:spacing w:before="61"/>
        <w:ind w:right="210" w:firstLine="0"/>
        <w:rPr>
          <w:sz w:val="22"/>
          <w:szCs w:val="22"/>
        </w:rPr>
      </w:pPr>
      <w:r w:rsidRPr="004774A7">
        <w:rPr>
          <w:rFonts w:cs="Times New Roman"/>
          <w:b/>
          <w:bCs/>
          <w:spacing w:val="-1"/>
          <w:sz w:val="22"/>
          <w:szCs w:val="22"/>
        </w:rPr>
        <w:t>Program</w:t>
      </w:r>
      <w:r w:rsidRPr="004774A7">
        <w:rPr>
          <w:rFonts w:cs="Times New Roman"/>
          <w:b/>
          <w:bCs/>
          <w:spacing w:val="-10"/>
          <w:sz w:val="22"/>
          <w:szCs w:val="22"/>
        </w:rPr>
        <w:t xml:space="preserve"> </w:t>
      </w:r>
      <w:r w:rsidRPr="004774A7">
        <w:rPr>
          <w:rFonts w:cs="Times New Roman"/>
          <w:b/>
          <w:bCs/>
          <w:sz w:val="22"/>
          <w:szCs w:val="22"/>
        </w:rPr>
        <w:t>Establishment</w:t>
      </w:r>
      <w:r w:rsidRPr="004774A7">
        <w:rPr>
          <w:rFonts w:cs="Times New Roman"/>
          <w:b/>
          <w:bCs/>
          <w:spacing w:val="-7"/>
          <w:sz w:val="22"/>
          <w:szCs w:val="22"/>
        </w:rPr>
        <w:t xml:space="preserve"> </w:t>
      </w:r>
      <w:r w:rsidRPr="004774A7">
        <w:rPr>
          <w:rFonts w:cs="Times New Roman"/>
          <w:b/>
          <w:bCs/>
          <w:sz w:val="22"/>
          <w:szCs w:val="22"/>
        </w:rPr>
        <w:t>and</w:t>
      </w:r>
      <w:r w:rsidRPr="004774A7">
        <w:rPr>
          <w:rFonts w:cs="Times New Roman"/>
          <w:b/>
          <w:bCs/>
          <w:spacing w:val="-5"/>
          <w:sz w:val="22"/>
          <w:szCs w:val="22"/>
        </w:rPr>
        <w:t xml:space="preserve"> </w:t>
      </w:r>
      <w:r w:rsidRPr="004774A7">
        <w:rPr>
          <w:rFonts w:cs="Times New Roman"/>
          <w:b/>
          <w:bCs/>
          <w:spacing w:val="-1"/>
          <w:sz w:val="22"/>
          <w:szCs w:val="22"/>
        </w:rPr>
        <w:t>Eligibility</w:t>
      </w:r>
    </w:p>
    <w:p w14:paraId="7BE6B86A" w14:textId="77777777" w:rsidR="0078040E" w:rsidRDefault="0078040E" w:rsidP="0078040E">
      <w:pPr>
        <w:pStyle w:val="BodyText"/>
        <w:tabs>
          <w:tab w:val="left" w:pos="840"/>
        </w:tabs>
        <w:spacing w:before="61"/>
        <w:ind w:left="120" w:right="210"/>
        <w:rPr>
          <w:sz w:val="22"/>
          <w:szCs w:val="22"/>
        </w:rPr>
      </w:pPr>
    </w:p>
    <w:p w14:paraId="5D3DA308" w14:textId="77777777" w:rsidR="0078040E" w:rsidRPr="004774A7" w:rsidRDefault="0078040E" w:rsidP="0078040E">
      <w:pPr>
        <w:pStyle w:val="BodyText"/>
        <w:tabs>
          <w:tab w:val="left" w:pos="840"/>
        </w:tabs>
        <w:spacing w:before="61"/>
        <w:ind w:left="120" w:right="210"/>
        <w:rPr>
          <w:sz w:val="22"/>
          <w:szCs w:val="22"/>
        </w:rPr>
      </w:pPr>
      <w:r w:rsidRPr="004774A7">
        <w:rPr>
          <w:sz w:val="22"/>
          <w:szCs w:val="22"/>
        </w:rPr>
        <w:t>FSSA has established a pay for</w:t>
      </w:r>
      <w:r w:rsidRPr="004774A7">
        <w:rPr>
          <w:w w:val="99"/>
          <w:sz w:val="22"/>
          <w:szCs w:val="22"/>
        </w:rPr>
        <w:t xml:space="preserve"> </w:t>
      </w:r>
      <w:r>
        <w:rPr>
          <w:sz w:val="22"/>
          <w:szCs w:val="22"/>
        </w:rPr>
        <w:t>outcomes</w:t>
      </w:r>
      <w:r w:rsidRPr="004774A7">
        <w:rPr>
          <w:sz w:val="22"/>
          <w:szCs w:val="22"/>
        </w:rPr>
        <w:t xml:space="preserve"> program under which Contractor may receive additional compensation if certain</w:t>
      </w:r>
      <w:r w:rsidRPr="004774A7">
        <w:rPr>
          <w:w w:val="99"/>
          <w:sz w:val="22"/>
          <w:szCs w:val="22"/>
        </w:rPr>
        <w:t xml:space="preserve"> </w:t>
      </w:r>
      <w:r w:rsidRPr="004774A7">
        <w:rPr>
          <w:sz w:val="22"/>
          <w:szCs w:val="22"/>
        </w:rPr>
        <w:t>conditions are met.</w:t>
      </w:r>
      <w:r>
        <w:rPr>
          <w:sz w:val="22"/>
          <w:szCs w:val="22"/>
        </w:rPr>
        <w:t xml:space="preserve"> </w:t>
      </w:r>
      <w:r w:rsidR="00912755" w:rsidRPr="00454ED3">
        <w:rPr>
          <w:sz w:val="22"/>
          <w:szCs w:val="22"/>
        </w:rPr>
        <w:t>The state encourages plans to share earned incentive payments with members and providers.</w:t>
      </w:r>
      <w:r>
        <w:rPr>
          <w:sz w:val="22"/>
          <w:szCs w:val="22"/>
        </w:rPr>
        <w:t xml:space="preserve"> The compensation under the pay for outcomes program i</w:t>
      </w:r>
      <w:r w:rsidRPr="004774A7">
        <w:rPr>
          <w:sz w:val="22"/>
          <w:szCs w:val="22"/>
        </w:rPr>
        <w:t>s subject to</w:t>
      </w:r>
      <w:r w:rsidRPr="004774A7">
        <w:rPr>
          <w:w w:val="99"/>
          <w:sz w:val="22"/>
          <w:szCs w:val="22"/>
        </w:rPr>
        <w:t xml:space="preserve"> </w:t>
      </w:r>
      <w:r w:rsidRPr="004774A7">
        <w:rPr>
          <w:sz w:val="22"/>
          <w:szCs w:val="22"/>
        </w:rPr>
        <w:t>Contractor’s complete and timely satisfaction of its obligations under the Contract. This includes</w:t>
      </w:r>
      <w:r w:rsidRPr="004774A7">
        <w:rPr>
          <w:w w:val="99"/>
          <w:sz w:val="22"/>
          <w:szCs w:val="22"/>
        </w:rPr>
        <w:t xml:space="preserve"> </w:t>
      </w:r>
      <w:r w:rsidRPr="004774A7">
        <w:rPr>
          <w:sz w:val="22"/>
          <w:szCs w:val="22"/>
        </w:rPr>
        <w:t>but is not limited to timely submission of the Contractor’s HEDIS Report for the measurement</w:t>
      </w:r>
      <w:r w:rsidRPr="004774A7">
        <w:rPr>
          <w:w w:val="99"/>
          <w:sz w:val="22"/>
          <w:szCs w:val="22"/>
        </w:rPr>
        <w:t xml:space="preserve"> </w:t>
      </w:r>
      <w:r w:rsidRPr="004774A7">
        <w:rPr>
          <w:sz w:val="22"/>
          <w:szCs w:val="22"/>
        </w:rPr>
        <w:t>year and the Certified HEDIS Compliance Auditor’s attestation, as well as timely submission of</w:t>
      </w:r>
      <w:r w:rsidRPr="004774A7">
        <w:rPr>
          <w:w w:val="99"/>
          <w:sz w:val="22"/>
          <w:szCs w:val="22"/>
        </w:rPr>
        <w:t xml:space="preserve"> </w:t>
      </w:r>
      <w:r w:rsidRPr="004774A7">
        <w:rPr>
          <w:sz w:val="22"/>
          <w:szCs w:val="22"/>
        </w:rPr>
        <w:t xml:space="preserve">the Priority Reports listed in </w:t>
      </w:r>
      <w:r w:rsidRPr="00302BA4">
        <w:rPr>
          <w:sz w:val="22"/>
          <w:szCs w:val="22"/>
        </w:rPr>
        <w:t>Section A.5 of this</w:t>
      </w:r>
      <w:r w:rsidRPr="004774A7">
        <w:rPr>
          <w:sz w:val="22"/>
          <w:szCs w:val="22"/>
        </w:rPr>
        <w:t xml:space="preserve"> Attachment. In furtherance of the foregoing and</w:t>
      </w:r>
      <w:r w:rsidRPr="004774A7">
        <w:rPr>
          <w:w w:val="99"/>
          <w:sz w:val="22"/>
          <w:szCs w:val="22"/>
        </w:rPr>
        <w:t xml:space="preserve"> </w:t>
      </w:r>
      <w:r w:rsidRPr="004774A7">
        <w:rPr>
          <w:sz w:val="22"/>
          <w:szCs w:val="22"/>
        </w:rPr>
        <w:t xml:space="preserve">not by limitation, the Contractor may, in </w:t>
      </w:r>
      <w:r>
        <w:rPr>
          <w:sz w:val="22"/>
          <w:szCs w:val="22"/>
        </w:rPr>
        <w:t>FSSA’s</w:t>
      </w:r>
      <w:r w:rsidRPr="004774A7">
        <w:rPr>
          <w:sz w:val="22"/>
          <w:szCs w:val="22"/>
        </w:rPr>
        <w:t xml:space="preserve"> discretion, lose eligibility for </w:t>
      </w:r>
      <w:r>
        <w:rPr>
          <w:sz w:val="22"/>
          <w:szCs w:val="22"/>
        </w:rPr>
        <w:t xml:space="preserve">its </w:t>
      </w:r>
      <w:r w:rsidRPr="004774A7">
        <w:rPr>
          <w:sz w:val="22"/>
          <w:szCs w:val="22"/>
        </w:rPr>
        <w:t>compensation</w:t>
      </w:r>
      <w:r w:rsidRPr="004774A7">
        <w:rPr>
          <w:w w:val="99"/>
          <w:sz w:val="22"/>
          <w:szCs w:val="22"/>
        </w:rPr>
        <w:t xml:space="preserve"> </w:t>
      </w:r>
      <w:r w:rsidRPr="004774A7">
        <w:rPr>
          <w:sz w:val="22"/>
          <w:szCs w:val="22"/>
        </w:rPr>
        <w:t xml:space="preserve">under the pay for </w:t>
      </w:r>
      <w:r>
        <w:rPr>
          <w:sz w:val="22"/>
          <w:szCs w:val="22"/>
        </w:rPr>
        <w:t>outcomes</w:t>
      </w:r>
      <w:r w:rsidRPr="004774A7">
        <w:rPr>
          <w:sz w:val="22"/>
          <w:szCs w:val="22"/>
        </w:rPr>
        <w:t xml:space="preserve"> program if:</w:t>
      </w:r>
    </w:p>
    <w:p w14:paraId="20A452BC" w14:textId="77777777" w:rsidR="0078040E" w:rsidRPr="004774A7" w:rsidRDefault="0078040E" w:rsidP="0078040E">
      <w:pPr>
        <w:pStyle w:val="BodyText"/>
        <w:numPr>
          <w:ilvl w:val="2"/>
          <w:numId w:val="7"/>
        </w:numPr>
        <w:ind w:right="314" w:firstLine="0"/>
        <w:rPr>
          <w:sz w:val="22"/>
          <w:szCs w:val="22"/>
        </w:rPr>
      </w:pPr>
      <w:r>
        <w:rPr>
          <w:sz w:val="22"/>
          <w:szCs w:val="22"/>
        </w:rPr>
        <w:t>FSSA</w:t>
      </w:r>
      <w:r w:rsidRPr="004774A7">
        <w:rPr>
          <w:sz w:val="22"/>
          <w:szCs w:val="22"/>
        </w:rPr>
        <w:t xml:space="preserve"> has suspended, in whole or in part, capitation payments or enrollment</w:t>
      </w:r>
      <w:r w:rsidRPr="004774A7">
        <w:rPr>
          <w:w w:val="99"/>
          <w:sz w:val="22"/>
          <w:szCs w:val="22"/>
        </w:rPr>
        <w:t xml:space="preserve"> </w:t>
      </w:r>
      <w:r w:rsidRPr="004774A7">
        <w:rPr>
          <w:sz w:val="22"/>
          <w:szCs w:val="22"/>
        </w:rPr>
        <w:t>to the</w:t>
      </w:r>
      <w:r>
        <w:rPr>
          <w:sz w:val="22"/>
          <w:szCs w:val="22"/>
        </w:rPr>
        <w:tab/>
      </w:r>
      <w:r w:rsidRPr="004774A7">
        <w:rPr>
          <w:sz w:val="22"/>
          <w:szCs w:val="22"/>
        </w:rPr>
        <w:t>Contractor;</w:t>
      </w:r>
    </w:p>
    <w:p w14:paraId="5B06AE31" w14:textId="77777777" w:rsidR="0078040E" w:rsidRPr="004774A7" w:rsidRDefault="0078040E" w:rsidP="0078040E">
      <w:pPr>
        <w:pStyle w:val="BodyText"/>
        <w:numPr>
          <w:ilvl w:val="2"/>
          <w:numId w:val="7"/>
        </w:numPr>
        <w:tabs>
          <w:tab w:val="left" w:pos="1440"/>
        </w:tabs>
        <w:ind w:right="314" w:firstLine="0"/>
        <w:rPr>
          <w:sz w:val="22"/>
          <w:szCs w:val="22"/>
        </w:rPr>
      </w:pPr>
      <w:r>
        <w:rPr>
          <w:sz w:val="22"/>
          <w:szCs w:val="22"/>
        </w:rPr>
        <w:t>FSSA</w:t>
      </w:r>
      <w:r w:rsidRPr="004774A7">
        <w:rPr>
          <w:sz w:val="22"/>
          <w:szCs w:val="22"/>
        </w:rPr>
        <w:t xml:space="preserve"> has assigned, in whole or in part, the membership and responsibilities</w:t>
      </w:r>
      <w:r w:rsidRPr="004774A7">
        <w:rPr>
          <w:w w:val="99"/>
          <w:sz w:val="22"/>
          <w:szCs w:val="22"/>
        </w:rPr>
        <w:t xml:space="preserve"> </w:t>
      </w:r>
      <w:r w:rsidRPr="004774A7">
        <w:rPr>
          <w:sz w:val="22"/>
          <w:szCs w:val="22"/>
        </w:rPr>
        <w:t>of</w:t>
      </w:r>
      <w:r>
        <w:rPr>
          <w:sz w:val="22"/>
          <w:szCs w:val="22"/>
        </w:rPr>
        <w:tab/>
      </w:r>
      <w:r>
        <w:rPr>
          <w:sz w:val="22"/>
          <w:szCs w:val="22"/>
        </w:rPr>
        <w:tab/>
      </w:r>
      <w:r w:rsidRPr="004774A7">
        <w:rPr>
          <w:sz w:val="22"/>
          <w:szCs w:val="22"/>
        </w:rPr>
        <w:t>Contractor to another participating managed care plan contractor;</w:t>
      </w:r>
    </w:p>
    <w:p w14:paraId="2A557AF9" w14:textId="77777777" w:rsidR="0078040E" w:rsidRPr="004774A7" w:rsidRDefault="0078040E" w:rsidP="0078040E">
      <w:pPr>
        <w:pStyle w:val="BodyText"/>
        <w:numPr>
          <w:ilvl w:val="2"/>
          <w:numId w:val="7"/>
        </w:numPr>
        <w:tabs>
          <w:tab w:val="left" w:pos="1440"/>
        </w:tabs>
        <w:ind w:right="314" w:firstLine="0"/>
        <w:rPr>
          <w:sz w:val="22"/>
          <w:szCs w:val="22"/>
        </w:rPr>
      </w:pPr>
      <w:r>
        <w:rPr>
          <w:sz w:val="22"/>
          <w:szCs w:val="22"/>
        </w:rPr>
        <w:t>FSSA</w:t>
      </w:r>
      <w:r w:rsidRPr="004774A7">
        <w:rPr>
          <w:sz w:val="22"/>
          <w:szCs w:val="22"/>
        </w:rPr>
        <w:t xml:space="preserve"> has assumed or appointed temporary management with respect to the</w:t>
      </w:r>
      <w:r>
        <w:rPr>
          <w:sz w:val="22"/>
          <w:szCs w:val="22"/>
        </w:rPr>
        <w:tab/>
      </w:r>
      <w:r>
        <w:rPr>
          <w:sz w:val="22"/>
          <w:szCs w:val="22"/>
        </w:rPr>
        <w:tab/>
      </w:r>
      <w:r w:rsidRPr="004774A7">
        <w:rPr>
          <w:sz w:val="22"/>
          <w:szCs w:val="22"/>
        </w:rPr>
        <w:t>Contractor;</w:t>
      </w:r>
    </w:p>
    <w:p w14:paraId="50A47C30" w14:textId="6E0E71CE" w:rsidR="00E33BC9" w:rsidRPr="004774A7" w:rsidRDefault="0078040E" w:rsidP="0078040E">
      <w:pPr>
        <w:pStyle w:val="BodyText"/>
        <w:numPr>
          <w:ilvl w:val="2"/>
          <w:numId w:val="7"/>
        </w:numPr>
        <w:tabs>
          <w:tab w:val="left" w:pos="1440"/>
        </w:tabs>
        <w:ind w:left="1560"/>
        <w:rPr>
          <w:sz w:val="22"/>
          <w:szCs w:val="22"/>
        </w:rPr>
      </w:pPr>
      <w:r w:rsidRPr="004774A7">
        <w:rPr>
          <w:sz w:val="22"/>
          <w:szCs w:val="22"/>
        </w:rPr>
        <w:t>The Contract has been terminated;</w:t>
      </w:r>
    </w:p>
    <w:p w14:paraId="4AB9B86E" w14:textId="7B1F1C91" w:rsidR="0078040E" w:rsidRPr="00E33BC9" w:rsidRDefault="0078040E" w:rsidP="00E33BC9">
      <w:pPr>
        <w:pStyle w:val="BodyText"/>
        <w:numPr>
          <w:ilvl w:val="2"/>
          <w:numId w:val="7"/>
        </w:numPr>
        <w:tabs>
          <w:tab w:val="left" w:pos="1440"/>
        </w:tabs>
        <w:ind w:left="1440" w:hanging="600"/>
        <w:rPr>
          <w:sz w:val="22"/>
          <w:szCs w:val="22"/>
        </w:rPr>
      </w:pPr>
      <w:r w:rsidRPr="00E33BC9">
        <w:rPr>
          <w:sz w:val="22"/>
          <w:szCs w:val="22"/>
        </w:rPr>
        <w:t>The Contractor has, in the determination of the Director of the Office of Medicaid</w:t>
      </w:r>
      <w:r w:rsidRPr="00E33BC9">
        <w:rPr>
          <w:w w:val="99"/>
          <w:sz w:val="22"/>
          <w:szCs w:val="22"/>
        </w:rPr>
        <w:t xml:space="preserve"> </w:t>
      </w:r>
      <w:r w:rsidRPr="00E33BC9">
        <w:rPr>
          <w:sz w:val="22"/>
          <w:szCs w:val="22"/>
        </w:rPr>
        <w:t>Policy</w:t>
      </w:r>
      <w:r w:rsidR="00E33BC9">
        <w:rPr>
          <w:sz w:val="22"/>
          <w:szCs w:val="22"/>
        </w:rPr>
        <w:t xml:space="preserve"> </w:t>
      </w:r>
      <w:r w:rsidRPr="00E33BC9">
        <w:rPr>
          <w:sz w:val="22"/>
          <w:szCs w:val="22"/>
        </w:rPr>
        <w:t>and Planning, failed to execute a smooth transition at the</w:t>
      </w:r>
      <w:r w:rsidR="00E33BC9">
        <w:rPr>
          <w:sz w:val="22"/>
          <w:szCs w:val="22"/>
        </w:rPr>
        <w:t xml:space="preserve"> </w:t>
      </w:r>
      <w:r w:rsidRPr="00E33BC9">
        <w:rPr>
          <w:sz w:val="22"/>
          <w:szCs w:val="22"/>
        </w:rPr>
        <w:t>end of the Contract term, including failure to comply with the Contractor responsibilities</w:t>
      </w:r>
      <w:r w:rsidR="00E33BC9">
        <w:rPr>
          <w:sz w:val="22"/>
          <w:szCs w:val="22"/>
        </w:rPr>
        <w:t xml:space="preserve"> </w:t>
      </w:r>
      <w:r w:rsidRPr="00E33BC9">
        <w:rPr>
          <w:sz w:val="22"/>
          <w:szCs w:val="22"/>
        </w:rPr>
        <w:t>set</w:t>
      </w:r>
      <w:r w:rsidR="00454ED3" w:rsidRPr="00E33BC9">
        <w:rPr>
          <w:sz w:val="22"/>
          <w:szCs w:val="22"/>
        </w:rPr>
        <w:t xml:space="preserve"> </w:t>
      </w:r>
      <w:r w:rsidRPr="00E33BC9">
        <w:rPr>
          <w:sz w:val="22"/>
          <w:szCs w:val="22"/>
        </w:rPr>
        <w:t>forth in the Scope of Work;</w:t>
      </w:r>
      <w:r w:rsidRPr="00E33BC9">
        <w:rPr>
          <w:w w:val="99"/>
          <w:sz w:val="22"/>
          <w:szCs w:val="22"/>
        </w:rPr>
        <w:t xml:space="preserve"> </w:t>
      </w:r>
      <w:r w:rsidRPr="00E33BC9">
        <w:rPr>
          <w:sz w:val="22"/>
          <w:szCs w:val="22"/>
        </w:rPr>
        <w:t>or</w:t>
      </w:r>
    </w:p>
    <w:p w14:paraId="51E5361E" w14:textId="77777777" w:rsidR="0078040E" w:rsidRPr="004774A7" w:rsidRDefault="0078040E" w:rsidP="0078040E">
      <w:pPr>
        <w:pStyle w:val="BodyText"/>
        <w:numPr>
          <w:ilvl w:val="2"/>
          <w:numId w:val="7"/>
        </w:numPr>
        <w:tabs>
          <w:tab w:val="left" w:pos="1440"/>
        </w:tabs>
        <w:ind w:right="210" w:firstLine="0"/>
        <w:rPr>
          <w:sz w:val="22"/>
          <w:szCs w:val="22"/>
        </w:rPr>
      </w:pPr>
      <w:r w:rsidRPr="004774A7">
        <w:rPr>
          <w:sz w:val="22"/>
          <w:szCs w:val="22"/>
        </w:rPr>
        <w:t xml:space="preserve">Pursuant to the Contract including without limitation this Attachment, </w:t>
      </w:r>
      <w:r>
        <w:rPr>
          <w:sz w:val="22"/>
          <w:szCs w:val="22"/>
        </w:rPr>
        <w:t>FSSA</w:t>
      </w:r>
      <w:r w:rsidRPr="004774A7">
        <w:rPr>
          <w:w w:val="99"/>
          <w:sz w:val="22"/>
          <w:szCs w:val="22"/>
        </w:rPr>
        <w:t xml:space="preserve"> </w:t>
      </w:r>
      <w:r w:rsidRPr="004774A7">
        <w:rPr>
          <w:sz w:val="22"/>
          <w:szCs w:val="22"/>
        </w:rPr>
        <w:t>has</w:t>
      </w:r>
      <w:r>
        <w:rPr>
          <w:sz w:val="22"/>
          <w:szCs w:val="22"/>
        </w:rPr>
        <w:tab/>
      </w:r>
      <w:r>
        <w:rPr>
          <w:sz w:val="22"/>
          <w:szCs w:val="22"/>
        </w:rPr>
        <w:tab/>
      </w:r>
      <w:r w:rsidRPr="004774A7">
        <w:rPr>
          <w:sz w:val="22"/>
          <w:szCs w:val="22"/>
        </w:rPr>
        <w:t>required a corrective action plan or assessed liquidated damages against Contractor in</w:t>
      </w:r>
      <w:r>
        <w:rPr>
          <w:sz w:val="22"/>
          <w:szCs w:val="22"/>
        </w:rPr>
        <w:tab/>
      </w:r>
      <w:r>
        <w:rPr>
          <w:sz w:val="22"/>
          <w:szCs w:val="22"/>
        </w:rPr>
        <w:tab/>
      </w:r>
      <w:r w:rsidRPr="004774A7">
        <w:rPr>
          <w:sz w:val="22"/>
          <w:szCs w:val="22"/>
        </w:rPr>
        <w:t>relation to its performance under the Contract during the measurement year.</w:t>
      </w:r>
    </w:p>
    <w:p w14:paraId="6159F4CA" w14:textId="77777777" w:rsidR="0078040E" w:rsidRPr="00E82682" w:rsidRDefault="0078040E" w:rsidP="0078040E">
      <w:pPr>
        <w:pStyle w:val="BodyText"/>
        <w:ind w:right="272"/>
        <w:rPr>
          <w:sz w:val="22"/>
          <w:szCs w:val="22"/>
        </w:rPr>
      </w:pPr>
      <w:r>
        <w:rPr>
          <w:sz w:val="22"/>
          <w:szCs w:val="22"/>
        </w:rPr>
        <w:t>FSSA</w:t>
      </w:r>
      <w:r w:rsidRPr="004774A7">
        <w:rPr>
          <w:sz w:val="22"/>
          <w:szCs w:val="22"/>
        </w:rPr>
        <w:t xml:space="preserve"> may, at its option, reinstate Contractor’s eligibility for participation in the pay for</w:t>
      </w:r>
      <w:r w:rsidRPr="004774A7">
        <w:rPr>
          <w:w w:val="99"/>
          <w:sz w:val="22"/>
          <w:szCs w:val="22"/>
        </w:rPr>
        <w:t xml:space="preserve"> </w:t>
      </w:r>
      <w:r>
        <w:rPr>
          <w:sz w:val="22"/>
          <w:szCs w:val="22"/>
        </w:rPr>
        <w:t>outcomes</w:t>
      </w:r>
      <w:r w:rsidRPr="004774A7">
        <w:rPr>
          <w:sz w:val="22"/>
          <w:szCs w:val="22"/>
        </w:rPr>
        <w:t xml:space="preserve"> program once Contractor has properly cured all prior instances of non-compliance</w:t>
      </w:r>
      <w:r w:rsidRPr="004774A7">
        <w:rPr>
          <w:w w:val="99"/>
          <w:sz w:val="22"/>
          <w:szCs w:val="22"/>
        </w:rPr>
        <w:t xml:space="preserve"> </w:t>
      </w:r>
      <w:r w:rsidRPr="004774A7">
        <w:rPr>
          <w:sz w:val="22"/>
          <w:szCs w:val="22"/>
        </w:rPr>
        <w:t xml:space="preserve">of its obligations under the Contract, and </w:t>
      </w:r>
      <w:r>
        <w:rPr>
          <w:sz w:val="22"/>
          <w:szCs w:val="22"/>
        </w:rPr>
        <w:t>FSSA</w:t>
      </w:r>
      <w:r w:rsidRPr="004774A7">
        <w:rPr>
          <w:sz w:val="22"/>
          <w:szCs w:val="22"/>
        </w:rPr>
        <w:t xml:space="preserve"> has satisfactory assurances of acceptable</w:t>
      </w:r>
      <w:r w:rsidRPr="004774A7">
        <w:rPr>
          <w:w w:val="99"/>
          <w:sz w:val="22"/>
          <w:szCs w:val="22"/>
        </w:rPr>
        <w:t xml:space="preserve"> </w:t>
      </w:r>
      <w:r w:rsidRPr="004774A7">
        <w:rPr>
          <w:sz w:val="22"/>
          <w:szCs w:val="22"/>
        </w:rPr>
        <w:t>future performance.</w:t>
      </w:r>
    </w:p>
    <w:p w14:paraId="5310C5B2" w14:textId="77777777" w:rsidR="0078040E" w:rsidRDefault="0078040E" w:rsidP="0078040E">
      <w:pPr>
        <w:spacing w:before="3"/>
        <w:rPr>
          <w:rFonts w:ascii="Times New Roman" w:eastAsia="Times New Roman" w:hAnsi="Times New Roman" w:cs="Times New Roman"/>
          <w:sz w:val="21"/>
          <w:szCs w:val="21"/>
        </w:rPr>
      </w:pPr>
    </w:p>
    <w:p w14:paraId="457D0F1C" w14:textId="77777777" w:rsidR="0078040E" w:rsidRPr="00171211" w:rsidRDefault="0078040E" w:rsidP="0078040E">
      <w:pPr>
        <w:pStyle w:val="Heading2"/>
        <w:numPr>
          <w:ilvl w:val="1"/>
          <w:numId w:val="7"/>
        </w:numPr>
        <w:tabs>
          <w:tab w:val="left" w:pos="840"/>
        </w:tabs>
        <w:ind w:left="835"/>
        <w:contextualSpacing/>
        <w:rPr>
          <w:b w:val="0"/>
          <w:bCs w:val="0"/>
          <w:sz w:val="22"/>
          <w:szCs w:val="22"/>
        </w:rPr>
      </w:pPr>
      <w:r w:rsidRPr="003A4712">
        <w:rPr>
          <w:spacing w:val="-1"/>
          <w:sz w:val="22"/>
          <w:szCs w:val="22"/>
        </w:rPr>
        <w:t>Incentive</w:t>
      </w:r>
      <w:r w:rsidRPr="003A4712">
        <w:rPr>
          <w:spacing w:val="-14"/>
          <w:sz w:val="22"/>
          <w:szCs w:val="22"/>
        </w:rPr>
        <w:t xml:space="preserve"> </w:t>
      </w:r>
      <w:r w:rsidRPr="003A4712">
        <w:rPr>
          <w:spacing w:val="-1"/>
          <w:sz w:val="22"/>
          <w:szCs w:val="22"/>
        </w:rPr>
        <w:t>Payment</w:t>
      </w:r>
      <w:r w:rsidRPr="003A4712">
        <w:rPr>
          <w:spacing w:val="-13"/>
          <w:sz w:val="22"/>
          <w:szCs w:val="22"/>
        </w:rPr>
        <w:t xml:space="preserve"> </w:t>
      </w:r>
      <w:r w:rsidRPr="003A4712">
        <w:rPr>
          <w:spacing w:val="-1"/>
          <w:sz w:val="22"/>
          <w:szCs w:val="22"/>
        </w:rPr>
        <w:t>Potential</w:t>
      </w:r>
    </w:p>
    <w:p w14:paraId="69B99004" w14:textId="77777777" w:rsidR="0078040E" w:rsidRPr="006129A2" w:rsidRDefault="0078040E" w:rsidP="0078040E">
      <w:pPr>
        <w:pStyle w:val="BodyText"/>
        <w:tabs>
          <w:tab w:val="left" w:pos="1560"/>
        </w:tabs>
        <w:spacing w:before="115"/>
        <w:ind w:left="115" w:right="317"/>
        <w:contextualSpacing/>
        <w:rPr>
          <w:sz w:val="22"/>
          <w:szCs w:val="22"/>
        </w:rPr>
      </w:pPr>
      <w:r w:rsidRPr="006129A2">
        <w:rPr>
          <w:sz w:val="22"/>
          <w:szCs w:val="22"/>
        </w:rPr>
        <w:t>During each measurement year, FSSA will withhold a portion of</w:t>
      </w:r>
      <w:r w:rsidRPr="006129A2">
        <w:rPr>
          <w:w w:val="99"/>
          <w:sz w:val="22"/>
          <w:szCs w:val="22"/>
        </w:rPr>
        <w:t xml:space="preserve"> </w:t>
      </w:r>
      <w:r w:rsidRPr="006129A2">
        <w:rPr>
          <w:sz w:val="22"/>
          <w:szCs w:val="22"/>
        </w:rPr>
        <w:t>the approved capitation payments from Contractor as follows:</w:t>
      </w:r>
    </w:p>
    <w:p w14:paraId="0ED6EA68" w14:textId="77777777" w:rsidR="0078040E" w:rsidRPr="003A4712" w:rsidRDefault="0078040E" w:rsidP="0078040E">
      <w:pPr>
        <w:pStyle w:val="BodyText"/>
        <w:tabs>
          <w:tab w:val="left" w:pos="1560"/>
        </w:tabs>
        <w:spacing w:before="115"/>
        <w:ind w:left="115" w:right="317"/>
        <w:contextualSpacing/>
        <w:rPr>
          <w:sz w:val="22"/>
          <w:szCs w:val="22"/>
        </w:rPr>
      </w:pPr>
    </w:p>
    <w:p w14:paraId="65EB6268" w14:textId="0E21629F" w:rsidR="0078040E" w:rsidRPr="003A4712" w:rsidRDefault="00732620" w:rsidP="0078040E">
      <w:pPr>
        <w:pStyle w:val="BodyText"/>
        <w:numPr>
          <w:ilvl w:val="0"/>
          <w:numId w:val="9"/>
        </w:numPr>
        <w:contextualSpacing/>
        <w:rPr>
          <w:sz w:val="22"/>
          <w:szCs w:val="22"/>
        </w:rPr>
      </w:pPr>
      <w:r>
        <w:rPr>
          <w:spacing w:val="-1"/>
          <w:sz w:val="22"/>
          <w:szCs w:val="22"/>
        </w:rPr>
        <w:t>Calendar Year 20</w:t>
      </w:r>
      <w:r w:rsidR="007269D9">
        <w:rPr>
          <w:spacing w:val="-1"/>
          <w:sz w:val="22"/>
          <w:szCs w:val="22"/>
        </w:rPr>
        <w:t>21</w:t>
      </w:r>
      <w:r w:rsidR="0078040E" w:rsidRPr="003A4712">
        <w:rPr>
          <w:spacing w:val="-5"/>
          <w:sz w:val="22"/>
          <w:szCs w:val="22"/>
        </w:rPr>
        <w:t xml:space="preserve"> </w:t>
      </w:r>
      <w:r w:rsidR="0078040E" w:rsidRPr="003A4712">
        <w:rPr>
          <w:sz w:val="22"/>
          <w:szCs w:val="22"/>
        </w:rPr>
        <w:t>–</w:t>
      </w:r>
      <w:r w:rsidR="0078040E" w:rsidRPr="003A4712">
        <w:rPr>
          <w:spacing w:val="-5"/>
          <w:sz w:val="22"/>
          <w:szCs w:val="22"/>
        </w:rPr>
        <w:t xml:space="preserve"> </w:t>
      </w:r>
      <w:r w:rsidR="0078040E" w:rsidRPr="003A4712">
        <w:rPr>
          <w:sz w:val="22"/>
          <w:szCs w:val="22"/>
        </w:rPr>
        <w:t>one</w:t>
      </w:r>
      <w:r w:rsidR="0078040E">
        <w:rPr>
          <w:sz w:val="22"/>
          <w:szCs w:val="22"/>
        </w:rPr>
        <w:t xml:space="preserve"> </w:t>
      </w:r>
      <w:r w:rsidR="004F0287">
        <w:rPr>
          <w:sz w:val="22"/>
          <w:szCs w:val="22"/>
        </w:rPr>
        <w:t xml:space="preserve">point eight five </w:t>
      </w:r>
      <w:r w:rsidR="0078040E" w:rsidRPr="003A4712">
        <w:rPr>
          <w:spacing w:val="-1"/>
          <w:sz w:val="22"/>
          <w:szCs w:val="22"/>
        </w:rPr>
        <w:t>percent</w:t>
      </w:r>
      <w:r w:rsidR="0078040E" w:rsidRPr="003A4712">
        <w:rPr>
          <w:spacing w:val="-5"/>
          <w:sz w:val="22"/>
          <w:szCs w:val="22"/>
        </w:rPr>
        <w:t xml:space="preserve"> </w:t>
      </w:r>
      <w:r w:rsidR="0078040E">
        <w:rPr>
          <w:sz w:val="22"/>
          <w:szCs w:val="22"/>
        </w:rPr>
        <w:t>(1.</w:t>
      </w:r>
      <w:r w:rsidR="004F0287">
        <w:rPr>
          <w:sz w:val="22"/>
          <w:szCs w:val="22"/>
        </w:rPr>
        <w:t>85</w:t>
      </w:r>
      <w:r w:rsidR="0078040E" w:rsidRPr="003A4712">
        <w:rPr>
          <w:sz w:val="22"/>
          <w:szCs w:val="22"/>
        </w:rPr>
        <w:t>%)</w:t>
      </w:r>
    </w:p>
    <w:p w14:paraId="122B2CB1" w14:textId="3DEA2E41" w:rsidR="0078040E" w:rsidRPr="003A4712" w:rsidRDefault="00732620" w:rsidP="006A7C1B">
      <w:pPr>
        <w:pStyle w:val="BodyText"/>
        <w:numPr>
          <w:ilvl w:val="0"/>
          <w:numId w:val="9"/>
        </w:numPr>
        <w:ind w:right="40"/>
        <w:contextualSpacing/>
        <w:rPr>
          <w:sz w:val="22"/>
          <w:szCs w:val="22"/>
        </w:rPr>
      </w:pPr>
      <w:r>
        <w:rPr>
          <w:sz w:val="22"/>
          <w:szCs w:val="22"/>
        </w:rPr>
        <w:t>Calendar Year 20</w:t>
      </w:r>
      <w:r w:rsidR="007269D9">
        <w:rPr>
          <w:sz w:val="22"/>
          <w:szCs w:val="22"/>
        </w:rPr>
        <w:t>22</w:t>
      </w:r>
      <w:r w:rsidR="0078040E" w:rsidRPr="003A4712">
        <w:rPr>
          <w:spacing w:val="-5"/>
          <w:sz w:val="22"/>
          <w:szCs w:val="22"/>
        </w:rPr>
        <w:t xml:space="preserve"> </w:t>
      </w:r>
      <w:r w:rsidR="0078040E" w:rsidRPr="003A4712">
        <w:rPr>
          <w:sz w:val="22"/>
          <w:szCs w:val="22"/>
        </w:rPr>
        <w:t>–</w:t>
      </w:r>
      <w:r w:rsidR="0078040E" w:rsidRPr="003A4712">
        <w:rPr>
          <w:spacing w:val="-5"/>
          <w:sz w:val="22"/>
          <w:szCs w:val="22"/>
        </w:rPr>
        <w:t xml:space="preserve"> </w:t>
      </w:r>
      <w:r w:rsidR="0078040E" w:rsidRPr="003A4712">
        <w:rPr>
          <w:sz w:val="22"/>
          <w:szCs w:val="22"/>
        </w:rPr>
        <w:t>one</w:t>
      </w:r>
      <w:r w:rsidR="0078040E" w:rsidRPr="003A4712">
        <w:rPr>
          <w:spacing w:val="-6"/>
          <w:sz w:val="22"/>
          <w:szCs w:val="22"/>
        </w:rPr>
        <w:t xml:space="preserve"> </w:t>
      </w:r>
      <w:r w:rsidR="004F0287">
        <w:rPr>
          <w:spacing w:val="-1"/>
          <w:sz w:val="22"/>
          <w:szCs w:val="22"/>
        </w:rPr>
        <w:t>point eight five</w:t>
      </w:r>
      <w:r w:rsidR="0078040E" w:rsidRPr="003A4712">
        <w:rPr>
          <w:spacing w:val="-5"/>
          <w:sz w:val="22"/>
          <w:szCs w:val="22"/>
        </w:rPr>
        <w:t xml:space="preserve"> </w:t>
      </w:r>
      <w:r w:rsidR="00B53410" w:rsidRPr="003A4712">
        <w:rPr>
          <w:spacing w:val="-1"/>
          <w:sz w:val="22"/>
          <w:szCs w:val="22"/>
        </w:rPr>
        <w:t>percent</w:t>
      </w:r>
      <w:r w:rsidR="00B53410" w:rsidRPr="003A4712">
        <w:rPr>
          <w:spacing w:val="-5"/>
          <w:sz w:val="22"/>
          <w:szCs w:val="22"/>
        </w:rPr>
        <w:t xml:space="preserve"> </w:t>
      </w:r>
      <w:r w:rsidR="0078040E">
        <w:rPr>
          <w:spacing w:val="-1"/>
          <w:sz w:val="22"/>
          <w:szCs w:val="22"/>
        </w:rPr>
        <w:t>(1</w:t>
      </w:r>
      <w:r w:rsidR="004F0287">
        <w:rPr>
          <w:spacing w:val="-1"/>
          <w:sz w:val="22"/>
          <w:szCs w:val="22"/>
        </w:rPr>
        <w:t>.85</w:t>
      </w:r>
      <w:r w:rsidR="0078040E">
        <w:rPr>
          <w:spacing w:val="-1"/>
          <w:sz w:val="22"/>
          <w:szCs w:val="22"/>
        </w:rPr>
        <w:t>%)</w:t>
      </w:r>
    </w:p>
    <w:p w14:paraId="1D5E2DE9" w14:textId="77F1D263" w:rsidR="0078040E" w:rsidRPr="003A4712" w:rsidRDefault="00732620" w:rsidP="006A7C1B">
      <w:pPr>
        <w:pStyle w:val="BodyText"/>
        <w:numPr>
          <w:ilvl w:val="0"/>
          <w:numId w:val="9"/>
        </w:numPr>
        <w:ind w:right="40"/>
        <w:contextualSpacing/>
        <w:rPr>
          <w:sz w:val="22"/>
          <w:szCs w:val="22"/>
        </w:rPr>
      </w:pPr>
      <w:r>
        <w:rPr>
          <w:spacing w:val="-4"/>
          <w:sz w:val="22"/>
          <w:szCs w:val="22"/>
        </w:rPr>
        <w:t>Calendar Year 20</w:t>
      </w:r>
      <w:r w:rsidR="007269D9">
        <w:rPr>
          <w:spacing w:val="-4"/>
          <w:sz w:val="22"/>
          <w:szCs w:val="22"/>
        </w:rPr>
        <w:t>23</w:t>
      </w:r>
      <w:r w:rsidR="005F5A56">
        <w:rPr>
          <w:spacing w:val="-4"/>
          <w:sz w:val="22"/>
          <w:szCs w:val="22"/>
        </w:rPr>
        <w:t xml:space="preserve"> </w:t>
      </w:r>
      <w:r w:rsidR="0078040E" w:rsidRPr="003A4712">
        <w:rPr>
          <w:sz w:val="22"/>
          <w:szCs w:val="22"/>
        </w:rPr>
        <w:t>–</w:t>
      </w:r>
      <w:r w:rsidR="0078040E" w:rsidRPr="003A4712">
        <w:rPr>
          <w:spacing w:val="-5"/>
          <w:sz w:val="22"/>
          <w:szCs w:val="22"/>
        </w:rPr>
        <w:t xml:space="preserve"> </w:t>
      </w:r>
      <w:r w:rsidR="004F0287">
        <w:rPr>
          <w:spacing w:val="-5"/>
          <w:sz w:val="22"/>
          <w:szCs w:val="22"/>
        </w:rPr>
        <w:t>two</w:t>
      </w:r>
      <w:r w:rsidR="006A7C1B">
        <w:rPr>
          <w:spacing w:val="-5"/>
          <w:sz w:val="22"/>
          <w:szCs w:val="22"/>
        </w:rPr>
        <w:t xml:space="preserve"> </w:t>
      </w:r>
      <w:r w:rsidR="0078040E">
        <w:rPr>
          <w:spacing w:val="-5"/>
          <w:sz w:val="22"/>
          <w:szCs w:val="22"/>
        </w:rPr>
        <w:t>percent (</w:t>
      </w:r>
      <w:r w:rsidR="004F0287">
        <w:rPr>
          <w:spacing w:val="-5"/>
          <w:sz w:val="22"/>
          <w:szCs w:val="22"/>
        </w:rPr>
        <w:t>2</w:t>
      </w:r>
      <w:r w:rsidR="0078040E" w:rsidRPr="003A4712">
        <w:rPr>
          <w:spacing w:val="-1"/>
          <w:sz w:val="22"/>
          <w:szCs w:val="22"/>
        </w:rPr>
        <w:t>%)</w:t>
      </w:r>
    </w:p>
    <w:p w14:paraId="4114128B" w14:textId="562C6BF3" w:rsidR="0078040E" w:rsidRPr="003A4712" w:rsidRDefault="00732620" w:rsidP="006A7C1B">
      <w:pPr>
        <w:pStyle w:val="BodyText"/>
        <w:numPr>
          <w:ilvl w:val="0"/>
          <w:numId w:val="9"/>
        </w:numPr>
        <w:spacing w:before="4"/>
        <w:ind w:right="40"/>
        <w:contextualSpacing/>
        <w:rPr>
          <w:sz w:val="22"/>
          <w:szCs w:val="22"/>
        </w:rPr>
      </w:pPr>
      <w:r>
        <w:rPr>
          <w:spacing w:val="-6"/>
          <w:sz w:val="22"/>
          <w:szCs w:val="22"/>
        </w:rPr>
        <w:t>Calendar Year 20</w:t>
      </w:r>
      <w:r w:rsidR="007269D9">
        <w:rPr>
          <w:spacing w:val="-6"/>
          <w:sz w:val="22"/>
          <w:szCs w:val="22"/>
        </w:rPr>
        <w:t>24</w:t>
      </w:r>
      <w:r w:rsidR="006A7C1B">
        <w:rPr>
          <w:spacing w:val="-6"/>
          <w:sz w:val="22"/>
          <w:szCs w:val="22"/>
        </w:rPr>
        <w:t xml:space="preserve"> </w:t>
      </w:r>
      <w:r w:rsidR="0078040E" w:rsidRPr="003A4712">
        <w:rPr>
          <w:sz w:val="22"/>
          <w:szCs w:val="22"/>
        </w:rPr>
        <w:t>–</w:t>
      </w:r>
      <w:r w:rsidR="0078040E" w:rsidRPr="003A4712">
        <w:rPr>
          <w:spacing w:val="-5"/>
          <w:sz w:val="22"/>
          <w:szCs w:val="22"/>
        </w:rPr>
        <w:t xml:space="preserve"> </w:t>
      </w:r>
      <w:r w:rsidR="004F0287">
        <w:rPr>
          <w:spacing w:val="-5"/>
          <w:sz w:val="22"/>
          <w:szCs w:val="22"/>
        </w:rPr>
        <w:t>two point one five</w:t>
      </w:r>
      <w:r w:rsidR="00B53410">
        <w:rPr>
          <w:spacing w:val="-5"/>
          <w:sz w:val="22"/>
          <w:szCs w:val="22"/>
        </w:rPr>
        <w:t xml:space="preserve"> percent </w:t>
      </w:r>
      <w:r w:rsidR="0078040E">
        <w:rPr>
          <w:spacing w:val="-5"/>
          <w:sz w:val="22"/>
          <w:szCs w:val="22"/>
        </w:rPr>
        <w:t>(</w:t>
      </w:r>
      <w:r w:rsidR="004F0287">
        <w:rPr>
          <w:spacing w:val="-5"/>
          <w:sz w:val="22"/>
          <w:szCs w:val="22"/>
        </w:rPr>
        <w:t>2.15</w:t>
      </w:r>
      <w:r w:rsidR="0078040E">
        <w:rPr>
          <w:spacing w:val="-5"/>
          <w:sz w:val="22"/>
          <w:szCs w:val="22"/>
        </w:rPr>
        <w:t>%)</w:t>
      </w:r>
    </w:p>
    <w:p w14:paraId="3A18429A" w14:textId="2BE85310" w:rsidR="0078040E" w:rsidRPr="003A4712" w:rsidRDefault="00732620" w:rsidP="006A7C1B">
      <w:pPr>
        <w:pStyle w:val="BodyText"/>
        <w:numPr>
          <w:ilvl w:val="0"/>
          <w:numId w:val="9"/>
        </w:numPr>
        <w:spacing w:before="4"/>
        <w:ind w:right="40"/>
        <w:contextualSpacing/>
        <w:rPr>
          <w:sz w:val="22"/>
          <w:szCs w:val="22"/>
        </w:rPr>
      </w:pPr>
      <w:r>
        <w:rPr>
          <w:spacing w:val="-5"/>
          <w:sz w:val="22"/>
          <w:szCs w:val="22"/>
        </w:rPr>
        <w:t>Calendar Year 20</w:t>
      </w:r>
      <w:r w:rsidR="007269D9">
        <w:rPr>
          <w:spacing w:val="-5"/>
          <w:sz w:val="22"/>
          <w:szCs w:val="22"/>
        </w:rPr>
        <w:t>25</w:t>
      </w:r>
      <w:r w:rsidR="00E33BC9">
        <w:rPr>
          <w:spacing w:val="-5"/>
          <w:sz w:val="22"/>
          <w:szCs w:val="22"/>
        </w:rPr>
        <w:t xml:space="preserve"> </w:t>
      </w:r>
      <w:r w:rsidR="0078040E" w:rsidRPr="003A4712">
        <w:rPr>
          <w:sz w:val="22"/>
          <w:szCs w:val="22"/>
        </w:rPr>
        <w:t>–</w:t>
      </w:r>
      <w:r w:rsidR="0078040E" w:rsidRPr="003A4712">
        <w:rPr>
          <w:spacing w:val="-5"/>
          <w:sz w:val="22"/>
          <w:szCs w:val="22"/>
        </w:rPr>
        <w:t xml:space="preserve"> </w:t>
      </w:r>
      <w:r w:rsidR="004F0287">
        <w:rPr>
          <w:spacing w:val="-5"/>
          <w:sz w:val="22"/>
          <w:szCs w:val="22"/>
        </w:rPr>
        <w:t>two point one five</w:t>
      </w:r>
      <w:r w:rsidR="005A174D">
        <w:rPr>
          <w:spacing w:val="-5"/>
          <w:sz w:val="22"/>
          <w:szCs w:val="22"/>
        </w:rPr>
        <w:t xml:space="preserve"> percent </w:t>
      </w:r>
      <w:r w:rsidR="001566E8">
        <w:rPr>
          <w:spacing w:val="-5"/>
          <w:sz w:val="22"/>
          <w:szCs w:val="22"/>
        </w:rPr>
        <w:t>(</w:t>
      </w:r>
      <w:r w:rsidR="004F0287">
        <w:rPr>
          <w:spacing w:val="-5"/>
          <w:sz w:val="22"/>
          <w:szCs w:val="22"/>
        </w:rPr>
        <w:t>2.15</w:t>
      </w:r>
      <w:r w:rsidR="001566E8">
        <w:rPr>
          <w:spacing w:val="-5"/>
          <w:sz w:val="22"/>
          <w:szCs w:val="22"/>
        </w:rPr>
        <w:t xml:space="preserve">%) </w:t>
      </w:r>
    </w:p>
    <w:p w14:paraId="4FBFDB32" w14:textId="5EEC6E64" w:rsidR="0078040E" w:rsidRDefault="00732620" w:rsidP="0078040E">
      <w:pPr>
        <w:pStyle w:val="BodyText"/>
        <w:numPr>
          <w:ilvl w:val="0"/>
          <w:numId w:val="9"/>
        </w:numPr>
        <w:spacing w:before="32"/>
        <w:contextualSpacing/>
        <w:rPr>
          <w:sz w:val="22"/>
          <w:szCs w:val="22"/>
        </w:rPr>
      </w:pPr>
      <w:r>
        <w:rPr>
          <w:sz w:val="22"/>
          <w:szCs w:val="22"/>
        </w:rPr>
        <w:t>Calendar Year 20</w:t>
      </w:r>
      <w:r w:rsidR="007269D9">
        <w:rPr>
          <w:sz w:val="22"/>
          <w:szCs w:val="22"/>
        </w:rPr>
        <w:t>26</w:t>
      </w:r>
      <w:r w:rsidR="0078040E" w:rsidRPr="003A4712">
        <w:rPr>
          <w:spacing w:val="-5"/>
          <w:sz w:val="22"/>
          <w:szCs w:val="22"/>
        </w:rPr>
        <w:t xml:space="preserve"> </w:t>
      </w:r>
      <w:r w:rsidR="0078040E" w:rsidRPr="003A4712">
        <w:rPr>
          <w:sz w:val="22"/>
          <w:szCs w:val="22"/>
        </w:rPr>
        <w:t>–</w:t>
      </w:r>
      <w:r w:rsidR="0078040E" w:rsidRPr="003A4712">
        <w:rPr>
          <w:spacing w:val="-5"/>
          <w:sz w:val="22"/>
          <w:szCs w:val="22"/>
        </w:rPr>
        <w:t xml:space="preserve"> </w:t>
      </w:r>
      <w:r w:rsidR="006A7C1B">
        <w:rPr>
          <w:spacing w:val="-1"/>
          <w:sz w:val="22"/>
          <w:szCs w:val="22"/>
        </w:rPr>
        <w:t xml:space="preserve">two point two </w:t>
      </w:r>
      <w:r w:rsidR="004F0287">
        <w:rPr>
          <w:spacing w:val="-1"/>
          <w:sz w:val="22"/>
          <w:szCs w:val="22"/>
        </w:rPr>
        <w:t xml:space="preserve">five </w:t>
      </w:r>
      <w:r w:rsidR="0078040E">
        <w:rPr>
          <w:spacing w:val="-1"/>
          <w:sz w:val="22"/>
          <w:szCs w:val="22"/>
        </w:rPr>
        <w:t xml:space="preserve">percent </w:t>
      </w:r>
      <w:r w:rsidR="0078040E">
        <w:rPr>
          <w:sz w:val="22"/>
          <w:szCs w:val="22"/>
        </w:rPr>
        <w:t>(</w:t>
      </w:r>
      <w:r w:rsidR="006A7C1B">
        <w:rPr>
          <w:sz w:val="22"/>
          <w:szCs w:val="22"/>
        </w:rPr>
        <w:t>2.2</w:t>
      </w:r>
      <w:r w:rsidR="004F0287">
        <w:rPr>
          <w:sz w:val="22"/>
          <w:szCs w:val="22"/>
        </w:rPr>
        <w:t>5</w:t>
      </w:r>
      <w:r w:rsidR="0078040E" w:rsidRPr="003A4712">
        <w:rPr>
          <w:sz w:val="22"/>
          <w:szCs w:val="22"/>
        </w:rPr>
        <w:t>%)</w:t>
      </w:r>
    </w:p>
    <w:p w14:paraId="0E48F16C" w14:textId="1F59E17E" w:rsidR="00E5050E" w:rsidRPr="003A4712" w:rsidRDefault="00E5050E" w:rsidP="0078040E">
      <w:pPr>
        <w:pStyle w:val="BodyText"/>
        <w:numPr>
          <w:ilvl w:val="0"/>
          <w:numId w:val="9"/>
        </w:numPr>
        <w:spacing w:before="32"/>
        <w:contextualSpacing/>
        <w:rPr>
          <w:sz w:val="22"/>
          <w:szCs w:val="22"/>
        </w:rPr>
      </w:pPr>
      <w:r>
        <w:rPr>
          <w:sz w:val="22"/>
          <w:szCs w:val="22"/>
        </w:rPr>
        <w:t>Calendar Year 20</w:t>
      </w:r>
      <w:r w:rsidR="007269D9">
        <w:rPr>
          <w:sz w:val="22"/>
          <w:szCs w:val="22"/>
        </w:rPr>
        <w:t>27</w:t>
      </w:r>
      <w:r w:rsidRPr="003A4712">
        <w:rPr>
          <w:spacing w:val="-5"/>
          <w:sz w:val="22"/>
          <w:szCs w:val="22"/>
        </w:rPr>
        <w:t xml:space="preserve"> </w:t>
      </w:r>
      <w:r w:rsidRPr="003A4712">
        <w:rPr>
          <w:sz w:val="22"/>
          <w:szCs w:val="22"/>
        </w:rPr>
        <w:t>–</w:t>
      </w:r>
      <w:r w:rsidRPr="003A4712">
        <w:rPr>
          <w:spacing w:val="-5"/>
          <w:sz w:val="22"/>
          <w:szCs w:val="22"/>
        </w:rPr>
        <w:t xml:space="preserve"> </w:t>
      </w:r>
      <w:r w:rsidR="006A7C1B">
        <w:rPr>
          <w:spacing w:val="-1"/>
          <w:sz w:val="22"/>
          <w:szCs w:val="22"/>
        </w:rPr>
        <w:t xml:space="preserve">two point two </w:t>
      </w:r>
      <w:r w:rsidR="004F0287">
        <w:rPr>
          <w:spacing w:val="-1"/>
          <w:sz w:val="22"/>
          <w:szCs w:val="22"/>
        </w:rPr>
        <w:t xml:space="preserve">five </w:t>
      </w:r>
      <w:r>
        <w:rPr>
          <w:spacing w:val="-1"/>
          <w:sz w:val="22"/>
          <w:szCs w:val="22"/>
        </w:rPr>
        <w:t xml:space="preserve">percent </w:t>
      </w:r>
      <w:r>
        <w:rPr>
          <w:sz w:val="22"/>
          <w:szCs w:val="22"/>
        </w:rPr>
        <w:t>(</w:t>
      </w:r>
      <w:r w:rsidR="006A7C1B">
        <w:rPr>
          <w:sz w:val="22"/>
          <w:szCs w:val="22"/>
        </w:rPr>
        <w:t>2.2</w:t>
      </w:r>
      <w:r w:rsidR="004F0287">
        <w:rPr>
          <w:sz w:val="22"/>
          <w:szCs w:val="22"/>
        </w:rPr>
        <w:t>5</w:t>
      </w:r>
      <w:r w:rsidRPr="003A4712">
        <w:rPr>
          <w:sz w:val="22"/>
          <w:szCs w:val="22"/>
        </w:rPr>
        <w:t>%)</w:t>
      </w:r>
    </w:p>
    <w:p w14:paraId="1F627110" w14:textId="77777777" w:rsidR="0078040E" w:rsidRPr="006129A2" w:rsidRDefault="0078040E" w:rsidP="0078040E">
      <w:pPr>
        <w:pStyle w:val="BodyText"/>
        <w:ind w:right="254" w:hanging="29"/>
        <w:rPr>
          <w:rFonts w:cs="Times New Roman"/>
          <w:sz w:val="22"/>
          <w:szCs w:val="22"/>
        </w:rPr>
      </w:pPr>
      <w:r w:rsidRPr="00027799">
        <w:rPr>
          <w:rFonts w:cs="Times New Roman"/>
          <w:sz w:val="22"/>
          <w:szCs w:val="22"/>
        </w:rPr>
        <w:t>Contractor may be eligible to receive some or all of the</w:t>
      </w:r>
      <w:r w:rsidRPr="00027799">
        <w:rPr>
          <w:rFonts w:cs="Times New Roman"/>
          <w:w w:val="99"/>
          <w:sz w:val="22"/>
          <w:szCs w:val="22"/>
        </w:rPr>
        <w:t xml:space="preserve"> </w:t>
      </w:r>
      <w:r w:rsidRPr="00027799">
        <w:rPr>
          <w:rFonts w:cs="Times New Roman"/>
          <w:sz w:val="22"/>
          <w:szCs w:val="22"/>
        </w:rPr>
        <w:t>withh</w:t>
      </w:r>
      <w:r>
        <w:rPr>
          <w:rFonts w:cs="Times New Roman"/>
          <w:sz w:val="22"/>
          <w:szCs w:val="22"/>
        </w:rPr>
        <w:t xml:space="preserve">eld funds based on Contractor’s </w:t>
      </w:r>
      <w:r w:rsidRPr="00027799">
        <w:rPr>
          <w:rFonts w:cs="Times New Roman"/>
          <w:sz w:val="22"/>
          <w:szCs w:val="22"/>
        </w:rPr>
        <w:t>performance in the areas outlined in Section</w:t>
      </w:r>
      <w:r>
        <w:rPr>
          <w:rFonts w:cs="Times New Roman"/>
          <w:sz w:val="22"/>
          <w:szCs w:val="22"/>
        </w:rPr>
        <w:t xml:space="preserve"> B.3</w:t>
      </w:r>
      <w:r w:rsidRPr="00027799">
        <w:rPr>
          <w:rFonts w:cs="Times New Roman"/>
          <w:sz w:val="22"/>
          <w:szCs w:val="22"/>
        </w:rPr>
        <w:t xml:space="preserve"> of this Attachment. The State reserves the</w:t>
      </w:r>
      <w:r w:rsidRPr="00027799">
        <w:rPr>
          <w:rFonts w:cs="Times New Roman"/>
          <w:w w:val="99"/>
          <w:sz w:val="22"/>
          <w:szCs w:val="22"/>
        </w:rPr>
        <w:t xml:space="preserve"> </w:t>
      </w:r>
      <w:r w:rsidRPr="00027799">
        <w:rPr>
          <w:rFonts w:cs="Times New Roman"/>
          <w:sz w:val="22"/>
          <w:szCs w:val="22"/>
        </w:rPr>
        <w:t xml:space="preserve">right to adjust performance </w:t>
      </w:r>
      <w:r>
        <w:rPr>
          <w:rFonts w:cs="Times New Roman"/>
          <w:sz w:val="22"/>
          <w:szCs w:val="22"/>
        </w:rPr>
        <w:t>measures and targets in future C</w:t>
      </w:r>
      <w:r w:rsidRPr="00027799">
        <w:rPr>
          <w:rFonts w:cs="Times New Roman"/>
          <w:sz w:val="22"/>
          <w:szCs w:val="22"/>
        </w:rPr>
        <w:t>ontract years.</w:t>
      </w:r>
    </w:p>
    <w:p w14:paraId="1E982877" w14:textId="77777777" w:rsidR="0078040E" w:rsidRDefault="0078040E" w:rsidP="0078040E">
      <w:pPr>
        <w:spacing w:before="5"/>
        <w:rPr>
          <w:rFonts w:ascii="Times New Roman" w:eastAsia="Times New Roman" w:hAnsi="Times New Roman" w:cs="Times New Roman"/>
          <w:sz w:val="21"/>
          <w:szCs w:val="21"/>
        </w:rPr>
      </w:pPr>
    </w:p>
    <w:p w14:paraId="4E5512CE" w14:textId="157241A0" w:rsidR="0078040E" w:rsidRPr="00A05E18" w:rsidRDefault="0078040E" w:rsidP="0078040E">
      <w:pPr>
        <w:numPr>
          <w:ilvl w:val="1"/>
          <w:numId w:val="7"/>
        </w:numPr>
        <w:tabs>
          <w:tab w:val="left" w:pos="840"/>
        </w:tabs>
        <w:spacing w:line="238" w:lineRule="auto"/>
        <w:ind w:right="210" w:firstLine="0"/>
        <w:rPr>
          <w:rFonts w:ascii="Times New Roman" w:eastAsia="Times New Roman" w:hAnsi="Times New Roman" w:cs="Times New Roman"/>
        </w:rPr>
      </w:pPr>
      <w:r>
        <w:rPr>
          <w:rFonts w:ascii="Times New Roman" w:eastAsia="Times New Roman" w:hAnsi="Times New Roman" w:cs="Times New Roman"/>
          <w:b/>
          <w:bCs/>
        </w:rPr>
        <w:t>Calendar Year 20</w:t>
      </w:r>
      <w:r w:rsidR="007269D9">
        <w:rPr>
          <w:rFonts w:ascii="Times New Roman" w:eastAsia="Times New Roman" w:hAnsi="Times New Roman" w:cs="Times New Roman"/>
          <w:b/>
          <w:bCs/>
        </w:rPr>
        <w:t>21</w:t>
      </w:r>
      <w:r w:rsidRPr="00A05E18">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Outcome</w:t>
      </w:r>
      <w:r w:rsidRPr="00A05E18">
        <w:rPr>
          <w:rFonts w:ascii="Times New Roman" w:eastAsia="Times New Roman" w:hAnsi="Times New Roman" w:cs="Times New Roman"/>
          <w:b/>
          <w:bCs/>
          <w:spacing w:val="-8"/>
        </w:rPr>
        <w:t xml:space="preserve"> </w:t>
      </w:r>
      <w:r w:rsidRPr="00A05E18">
        <w:rPr>
          <w:rFonts w:ascii="Times New Roman" w:eastAsia="Times New Roman" w:hAnsi="Times New Roman" w:cs="Times New Roman"/>
          <w:b/>
          <w:bCs/>
          <w:spacing w:val="-1"/>
        </w:rPr>
        <w:t>Measures</w:t>
      </w:r>
      <w:r w:rsidRPr="00A05E18">
        <w:rPr>
          <w:rFonts w:ascii="Times New Roman" w:eastAsia="Times New Roman" w:hAnsi="Times New Roman" w:cs="Times New Roman"/>
          <w:b/>
          <w:bCs/>
          <w:spacing w:val="-9"/>
        </w:rPr>
        <w:t xml:space="preserve"> </w:t>
      </w:r>
      <w:r w:rsidRPr="00A05E18">
        <w:rPr>
          <w:rFonts w:ascii="Times New Roman" w:eastAsia="Times New Roman" w:hAnsi="Times New Roman" w:cs="Times New Roman"/>
          <w:b/>
          <w:bCs/>
        </w:rPr>
        <w:t>and</w:t>
      </w:r>
      <w:r w:rsidRPr="00A05E18">
        <w:rPr>
          <w:rFonts w:ascii="Times New Roman" w:eastAsia="Times New Roman" w:hAnsi="Times New Roman" w:cs="Times New Roman"/>
          <w:b/>
          <w:bCs/>
          <w:spacing w:val="-8"/>
        </w:rPr>
        <w:t xml:space="preserve"> </w:t>
      </w:r>
      <w:r w:rsidRPr="00A05E18">
        <w:rPr>
          <w:rFonts w:ascii="Times New Roman" w:eastAsia="Times New Roman" w:hAnsi="Times New Roman" w:cs="Times New Roman"/>
          <w:b/>
          <w:bCs/>
          <w:spacing w:val="-1"/>
        </w:rPr>
        <w:t>Incentive</w:t>
      </w:r>
      <w:r w:rsidRPr="00A05E18">
        <w:rPr>
          <w:rFonts w:ascii="Times New Roman" w:eastAsia="Times New Roman" w:hAnsi="Times New Roman" w:cs="Times New Roman"/>
          <w:b/>
          <w:bCs/>
          <w:spacing w:val="-9"/>
        </w:rPr>
        <w:t xml:space="preserve"> </w:t>
      </w:r>
      <w:r w:rsidRPr="00A05E18">
        <w:rPr>
          <w:rFonts w:ascii="Times New Roman" w:eastAsia="Times New Roman" w:hAnsi="Times New Roman" w:cs="Times New Roman"/>
          <w:b/>
          <w:bCs/>
          <w:spacing w:val="-1"/>
        </w:rPr>
        <w:t>Payment</w:t>
      </w:r>
      <w:r w:rsidRPr="00A05E18">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0"/>
        </w:rPr>
        <w:t>Structure</w:t>
      </w:r>
    </w:p>
    <w:p w14:paraId="30BF3DCE" w14:textId="77777777" w:rsidR="0078040E" w:rsidRDefault="0078040E" w:rsidP="0078040E">
      <w:pPr>
        <w:tabs>
          <w:tab w:val="left" w:pos="840"/>
        </w:tabs>
        <w:spacing w:line="238" w:lineRule="auto"/>
        <w:ind w:left="120" w:right="210"/>
        <w:rPr>
          <w:rFonts w:ascii="Times New Roman" w:eastAsia="Times New Roman" w:hAnsi="Times New Roman" w:cs="Times New Roman"/>
        </w:rPr>
      </w:pPr>
    </w:p>
    <w:p w14:paraId="33B2E0ED" w14:textId="191BD004" w:rsidR="0078040E" w:rsidRDefault="0078040E" w:rsidP="0078040E">
      <w:pPr>
        <w:tabs>
          <w:tab w:val="left" w:pos="840"/>
        </w:tabs>
        <w:ind w:left="120" w:right="663"/>
        <w:contextualSpacing/>
        <w:rPr>
          <w:rFonts w:ascii="Times New Roman" w:hAnsi="Times New Roman" w:cs="Times New Roman"/>
        </w:rPr>
      </w:pPr>
      <w:r w:rsidRPr="001C3BDF">
        <w:rPr>
          <w:rFonts w:ascii="Times New Roman" w:hAnsi="Times New Roman" w:cs="Times New Roman"/>
        </w:rPr>
        <w:t xml:space="preserve">The </w:t>
      </w:r>
      <w:r>
        <w:rPr>
          <w:rFonts w:ascii="Times New Roman" w:hAnsi="Times New Roman" w:cs="Times New Roman"/>
        </w:rPr>
        <w:t>outcome</w:t>
      </w:r>
      <w:r w:rsidRPr="001C3BDF">
        <w:rPr>
          <w:rFonts w:ascii="Times New Roman" w:hAnsi="Times New Roman" w:cs="Times New Roman"/>
        </w:rPr>
        <w:t xml:space="preserve"> measures</w:t>
      </w:r>
      <w:r>
        <w:rPr>
          <w:rFonts w:ascii="Times New Roman" w:hAnsi="Times New Roman" w:cs="Times New Roman"/>
        </w:rPr>
        <w:t>, targets and incentive payment opportunities</w:t>
      </w:r>
      <w:r w:rsidRPr="001C3BDF">
        <w:rPr>
          <w:rFonts w:ascii="Times New Roman" w:hAnsi="Times New Roman" w:cs="Times New Roman"/>
        </w:rPr>
        <w:t xml:space="preserve"> for calendar year 20</w:t>
      </w:r>
      <w:r w:rsidR="007269D9">
        <w:rPr>
          <w:rFonts w:ascii="Times New Roman" w:hAnsi="Times New Roman" w:cs="Times New Roman"/>
        </w:rPr>
        <w:t>21</w:t>
      </w:r>
      <w:r w:rsidRPr="001C3BDF">
        <w:rPr>
          <w:rFonts w:ascii="Times New Roman" w:hAnsi="Times New Roman" w:cs="Times New Roman"/>
        </w:rPr>
        <w:t xml:space="preserve"> are set forth below.  The performance measures and targets are based on the priority areas established by FSSA. Performance measures and targets may change on a year-to-year basis as program</w:t>
      </w:r>
      <w:r w:rsidRPr="001C3BDF">
        <w:rPr>
          <w:rFonts w:ascii="Times New Roman" w:hAnsi="Times New Roman" w:cs="Times New Roman"/>
          <w:w w:val="99"/>
        </w:rPr>
        <w:t xml:space="preserve"> </w:t>
      </w:r>
      <w:r w:rsidRPr="001C3BDF">
        <w:rPr>
          <w:rFonts w:ascii="Times New Roman" w:hAnsi="Times New Roman" w:cs="Times New Roman"/>
        </w:rPr>
        <w:t>priorities shift and as necessary to support continuous quality improvement. The performance</w:t>
      </w:r>
      <w:r w:rsidRPr="001C3BDF">
        <w:rPr>
          <w:rFonts w:ascii="Times New Roman" w:hAnsi="Times New Roman" w:cs="Times New Roman"/>
          <w:w w:val="99"/>
        </w:rPr>
        <w:t xml:space="preserve"> </w:t>
      </w:r>
      <w:r w:rsidRPr="001C3BDF">
        <w:rPr>
          <w:rFonts w:ascii="Times New Roman" w:hAnsi="Times New Roman" w:cs="Times New Roman"/>
        </w:rPr>
        <w:t>measures and targets applicable during subsequent years of the Contract shall be established</w:t>
      </w:r>
      <w:r w:rsidRPr="001C3BDF">
        <w:rPr>
          <w:rFonts w:ascii="Times New Roman" w:hAnsi="Times New Roman" w:cs="Times New Roman"/>
          <w:w w:val="99"/>
        </w:rPr>
        <w:t xml:space="preserve"> </w:t>
      </w:r>
      <w:r w:rsidRPr="001C3BDF">
        <w:rPr>
          <w:rFonts w:ascii="Times New Roman" w:hAnsi="Times New Roman" w:cs="Times New Roman"/>
        </w:rPr>
        <w:t>annually by FSSA and reflected in an amendment to the Contract.</w:t>
      </w:r>
    </w:p>
    <w:p w14:paraId="706BBCCF" w14:textId="77777777" w:rsidR="0078040E" w:rsidRPr="001C3BDF" w:rsidRDefault="0078040E" w:rsidP="0078040E">
      <w:pPr>
        <w:tabs>
          <w:tab w:val="left" w:pos="840"/>
        </w:tabs>
        <w:ind w:left="120" w:right="663"/>
        <w:contextualSpacing/>
        <w:rPr>
          <w:rFonts w:ascii="Times New Roman" w:eastAsia="Times New Roman" w:hAnsi="Times New Roman" w:cs="Times New Roman"/>
        </w:rPr>
      </w:pPr>
    </w:p>
    <w:p w14:paraId="703753CC" w14:textId="5C3F93C1" w:rsidR="0078040E" w:rsidRDefault="0078040E" w:rsidP="0078040E">
      <w:pPr>
        <w:tabs>
          <w:tab w:val="left" w:pos="840"/>
        </w:tabs>
        <w:ind w:left="120" w:right="210"/>
        <w:contextualSpacing/>
        <w:rPr>
          <w:rFonts w:ascii="Times New Roman" w:eastAsia="Times New Roman" w:hAnsi="Times New Roman" w:cs="Times New Roman"/>
        </w:rPr>
      </w:pPr>
      <w:r w:rsidRPr="0000232A">
        <w:rPr>
          <w:rFonts w:ascii="Times New Roman" w:eastAsia="Times New Roman" w:hAnsi="Times New Roman" w:cs="Times New Roman"/>
        </w:rPr>
        <w:t>Contractor</w:t>
      </w:r>
      <w:r>
        <w:rPr>
          <w:rFonts w:ascii="Times New Roman" w:eastAsia="Times New Roman" w:hAnsi="Times New Roman" w:cs="Times New Roman"/>
        </w:rPr>
        <w:t xml:space="preserve"> performance</w:t>
      </w:r>
      <w:r w:rsidRPr="0000232A">
        <w:rPr>
          <w:rFonts w:ascii="Times New Roman" w:eastAsia="Times New Roman" w:hAnsi="Times New Roman" w:cs="Times New Roman"/>
        </w:rPr>
        <w:t xml:space="preserve"> shall be calculated based on care delivered during calendar year </w:t>
      </w:r>
      <w:r w:rsidR="002D2BF1" w:rsidRPr="001C3BDF">
        <w:rPr>
          <w:rFonts w:ascii="Times New Roman" w:hAnsi="Times New Roman" w:cs="Times New Roman"/>
        </w:rPr>
        <w:t>20</w:t>
      </w:r>
      <w:r w:rsidR="007269D9">
        <w:rPr>
          <w:rFonts w:ascii="Times New Roman" w:hAnsi="Times New Roman" w:cs="Times New Roman"/>
        </w:rPr>
        <w:t>21</w:t>
      </w:r>
      <w:r w:rsidRPr="0000232A">
        <w:rPr>
          <w:rFonts w:ascii="Times New Roman" w:eastAsia="Times New Roman" w:hAnsi="Times New Roman" w:cs="Times New Roman"/>
        </w:rPr>
        <w:t xml:space="preserve">. </w:t>
      </w:r>
      <w:r w:rsidR="006A4020">
        <w:rPr>
          <w:rFonts w:ascii="Times New Roman" w:eastAsia="Times New Roman" w:hAnsi="Times New Roman" w:cs="Times New Roman"/>
        </w:rPr>
        <w:t>The State reserves the right to make i</w:t>
      </w:r>
      <w:r w:rsidRPr="0000232A">
        <w:rPr>
          <w:rFonts w:ascii="Times New Roman" w:eastAsia="Times New Roman" w:hAnsi="Times New Roman" w:cs="Times New Roman"/>
        </w:rPr>
        <w:t>ncentive payments</w:t>
      </w:r>
      <w:r>
        <w:rPr>
          <w:rFonts w:ascii="Times New Roman" w:eastAsia="Times New Roman" w:hAnsi="Times New Roman" w:cs="Times New Roman"/>
        </w:rPr>
        <w:t>,</w:t>
      </w:r>
      <w:r w:rsidRPr="0000232A">
        <w:rPr>
          <w:rFonts w:ascii="Times New Roman" w:eastAsia="Times New Roman" w:hAnsi="Times New Roman" w:cs="Times New Roman"/>
        </w:rPr>
        <w:t xml:space="preserve"> for any measure</w:t>
      </w:r>
      <w:r>
        <w:rPr>
          <w:rFonts w:ascii="Times New Roman" w:eastAsia="Times New Roman" w:hAnsi="Times New Roman" w:cs="Times New Roman"/>
        </w:rPr>
        <w:t>,</w:t>
      </w:r>
      <w:r w:rsidRPr="0000232A">
        <w:rPr>
          <w:rFonts w:ascii="Times New Roman" w:eastAsia="Times New Roman" w:hAnsi="Times New Roman" w:cs="Times New Roman"/>
        </w:rPr>
        <w:t xml:space="preserve"> be conditioned upon Contractor substantially maintaining or improving Contractor’s outcome on that individual measure from the </w:t>
      </w:r>
      <w:r>
        <w:rPr>
          <w:rFonts w:ascii="Times New Roman" w:eastAsia="Times New Roman" w:hAnsi="Times New Roman" w:cs="Times New Roman"/>
        </w:rPr>
        <w:t>previous</w:t>
      </w:r>
      <w:r w:rsidRPr="0000232A">
        <w:rPr>
          <w:rFonts w:ascii="Times New Roman" w:eastAsia="Times New Roman" w:hAnsi="Times New Roman" w:cs="Times New Roman"/>
        </w:rPr>
        <w:t xml:space="preserve"> year.</w:t>
      </w:r>
      <w:r>
        <w:rPr>
          <w:rFonts w:ascii="Times New Roman" w:eastAsia="Times New Roman" w:hAnsi="Times New Roman" w:cs="Times New Roman"/>
        </w:rPr>
        <w:t xml:space="preserve">  </w:t>
      </w:r>
      <w:r w:rsidR="006A4020">
        <w:rPr>
          <w:rFonts w:ascii="Times New Roman" w:eastAsia="Times New Roman" w:hAnsi="Times New Roman" w:cs="Times New Roman"/>
        </w:rPr>
        <w:t xml:space="preserve">If the State exercises this right, the </w:t>
      </w:r>
      <w:r>
        <w:rPr>
          <w:rFonts w:ascii="Times New Roman" w:eastAsia="Times New Roman" w:hAnsi="Times New Roman" w:cs="Times New Roman"/>
        </w:rPr>
        <w:t>Contractor will be eligible for incentive payments if Contractor outcomes on individual measures for a certain year decline from the previous year’s outcomes by a de minim</w:t>
      </w:r>
      <w:r w:rsidR="00403F0F">
        <w:rPr>
          <w:rFonts w:ascii="Times New Roman" w:eastAsia="Times New Roman" w:hAnsi="Times New Roman" w:cs="Times New Roman"/>
        </w:rPr>
        <w:t>i</w:t>
      </w:r>
      <w:r>
        <w:rPr>
          <w:rFonts w:ascii="Times New Roman" w:eastAsia="Times New Roman" w:hAnsi="Times New Roman" w:cs="Times New Roman"/>
        </w:rPr>
        <w:t>s amount defined by FSSA for each measure.  Future incentive payments for any measure may be conditioned upon Contractor maintaining or improving Contractor’s outcome from the prior year.</w:t>
      </w:r>
    </w:p>
    <w:p w14:paraId="1596AA07" w14:textId="77777777" w:rsidR="0078040E" w:rsidRDefault="0078040E" w:rsidP="0078040E">
      <w:pPr>
        <w:tabs>
          <w:tab w:val="left" w:pos="840"/>
        </w:tabs>
        <w:ind w:left="120" w:right="210"/>
        <w:contextualSpacing/>
        <w:rPr>
          <w:rFonts w:ascii="Times New Roman" w:eastAsia="Times New Roman" w:hAnsi="Times New Roman" w:cs="Times New Roman"/>
        </w:rPr>
      </w:pPr>
    </w:p>
    <w:p w14:paraId="50059E31" w14:textId="77777777" w:rsidR="0078040E" w:rsidRDefault="0078040E" w:rsidP="0078040E">
      <w:pPr>
        <w:tabs>
          <w:tab w:val="left" w:pos="840"/>
        </w:tabs>
        <w:ind w:left="120" w:right="210"/>
        <w:contextualSpacing/>
        <w:rPr>
          <w:rFonts w:ascii="Times New Roman" w:hAnsi="Times New Roman" w:cs="Times New Roman"/>
        </w:rPr>
      </w:pPr>
      <w:r w:rsidRPr="006129A2">
        <w:rPr>
          <w:rFonts w:ascii="Times New Roman" w:hAnsi="Times New Roman" w:cs="Times New Roman"/>
        </w:rPr>
        <w:t>Measures will be paid based on custom specifications and performance will be determined by FSSA or its designee.  Contractor shall submit information to FSSA, in the format and detail specified by FSSA, with respect to each performance measure set forth below.  Any data received after the required submission date</w:t>
      </w:r>
      <w:r w:rsidRPr="006129A2">
        <w:rPr>
          <w:rFonts w:ascii="Times New Roman" w:hAnsi="Times New Roman" w:cs="Times New Roman"/>
          <w:w w:val="99"/>
        </w:rPr>
        <w:t xml:space="preserve"> </w:t>
      </w:r>
      <w:r w:rsidRPr="006129A2">
        <w:rPr>
          <w:rFonts w:ascii="Times New Roman" w:hAnsi="Times New Roman" w:cs="Times New Roman"/>
        </w:rPr>
        <w:t>will not be eligible for an incentive payment.</w:t>
      </w:r>
    </w:p>
    <w:p w14:paraId="02929ADE" w14:textId="77777777" w:rsidR="0078040E" w:rsidRDefault="0078040E" w:rsidP="0078040E">
      <w:pPr>
        <w:tabs>
          <w:tab w:val="left" w:pos="840"/>
        </w:tabs>
        <w:ind w:left="120" w:right="210"/>
        <w:contextualSpacing/>
        <w:rPr>
          <w:rFonts w:ascii="Times New Roman" w:hAnsi="Times New Roman" w:cs="Times New Roman"/>
        </w:rPr>
      </w:pPr>
    </w:p>
    <w:p w14:paraId="56B33773" w14:textId="3341A633" w:rsidR="00954BDE" w:rsidRDefault="0078040E" w:rsidP="0078040E">
      <w:pPr>
        <w:tabs>
          <w:tab w:val="left" w:pos="840"/>
        </w:tabs>
        <w:ind w:left="120" w:right="210"/>
        <w:contextualSpacing/>
        <w:rPr>
          <w:rFonts w:ascii="Times New Roman" w:hAnsi="Times New Roman" w:cs="Times New Roman"/>
          <w:spacing w:val="-1"/>
        </w:rPr>
      </w:pPr>
      <w:r w:rsidRPr="006129A2">
        <w:rPr>
          <w:rFonts w:ascii="Times New Roman" w:hAnsi="Times New Roman" w:cs="Times New Roman"/>
          <w:spacing w:val="-1"/>
        </w:rPr>
        <w:t xml:space="preserve">Incentive payments are payable in the form of release of funds withheld.  For purposes of this subsection only, the amount withheld shall be referred to as the “Performance Withhold.”  The amount of the Performance Withhold at risk varies by measure.  </w:t>
      </w:r>
    </w:p>
    <w:p w14:paraId="40AE958A" w14:textId="77777777" w:rsidR="008944C3" w:rsidRPr="006129A2" w:rsidRDefault="008944C3" w:rsidP="0078040E">
      <w:pPr>
        <w:tabs>
          <w:tab w:val="left" w:pos="840"/>
        </w:tabs>
        <w:ind w:left="120" w:right="210"/>
        <w:contextualSpacing/>
        <w:rPr>
          <w:rFonts w:ascii="Times New Roman" w:eastAsia="Times New Roman" w:hAnsi="Times New Roman" w:cs="Times New Roman"/>
        </w:rPr>
      </w:pPr>
    </w:p>
    <w:p w14:paraId="721179F0" w14:textId="6D21C7F9" w:rsidR="0078040E" w:rsidRDefault="0078040E" w:rsidP="0078040E">
      <w:pPr>
        <w:pStyle w:val="BodyText"/>
        <w:numPr>
          <w:ilvl w:val="0"/>
          <w:numId w:val="10"/>
        </w:numPr>
        <w:ind w:right="272"/>
        <w:contextualSpacing/>
        <w:rPr>
          <w:sz w:val="22"/>
          <w:szCs w:val="22"/>
        </w:rPr>
      </w:pPr>
      <w:r>
        <w:rPr>
          <w:b/>
          <w:i/>
          <w:sz w:val="22"/>
          <w:szCs w:val="22"/>
        </w:rPr>
        <w:t>Completion of</w:t>
      </w:r>
      <w:r w:rsidR="005A47A9">
        <w:rPr>
          <w:b/>
          <w:i/>
          <w:sz w:val="22"/>
          <w:szCs w:val="22"/>
        </w:rPr>
        <w:t xml:space="preserve"> </w:t>
      </w:r>
      <w:r w:rsidR="0068106C">
        <w:rPr>
          <w:b/>
          <w:i/>
          <w:sz w:val="22"/>
          <w:szCs w:val="22"/>
        </w:rPr>
        <w:t>Initial</w:t>
      </w:r>
      <w:r>
        <w:rPr>
          <w:b/>
          <w:i/>
          <w:sz w:val="22"/>
          <w:szCs w:val="22"/>
        </w:rPr>
        <w:t xml:space="preserve"> </w:t>
      </w:r>
      <w:r w:rsidRPr="001C3BDF">
        <w:rPr>
          <w:b/>
          <w:i/>
          <w:sz w:val="22"/>
          <w:szCs w:val="22"/>
        </w:rPr>
        <w:t>Health</w:t>
      </w:r>
      <w:r w:rsidR="00625E2C">
        <w:rPr>
          <w:b/>
          <w:i/>
          <w:sz w:val="22"/>
          <w:szCs w:val="22"/>
        </w:rPr>
        <w:t xml:space="preserve"> </w:t>
      </w:r>
      <w:r w:rsidR="00F5185D">
        <w:rPr>
          <w:b/>
          <w:i/>
          <w:sz w:val="22"/>
          <w:szCs w:val="22"/>
        </w:rPr>
        <w:t>Needs</w:t>
      </w:r>
      <w:r w:rsidRPr="001C3BDF">
        <w:rPr>
          <w:b/>
          <w:i/>
          <w:sz w:val="22"/>
          <w:szCs w:val="22"/>
        </w:rPr>
        <w:t xml:space="preserve"> Screening.</w:t>
      </w:r>
      <w:r>
        <w:rPr>
          <w:sz w:val="22"/>
          <w:szCs w:val="22"/>
        </w:rPr>
        <w:t xml:space="preserve">  Administrative reporting, based on Contractor reported data, for completion of initial health</w:t>
      </w:r>
      <w:r w:rsidR="00D970E6">
        <w:rPr>
          <w:sz w:val="22"/>
          <w:szCs w:val="22"/>
        </w:rPr>
        <w:t xml:space="preserve"> needs</w:t>
      </w:r>
      <w:r>
        <w:rPr>
          <w:sz w:val="22"/>
          <w:szCs w:val="22"/>
        </w:rPr>
        <w:t xml:space="preserve"> screening required during member’s first ninety (90) days of enrollment with the Contractor. During the measurement year, this measure shall be defined as the percentage of initial health </w:t>
      </w:r>
      <w:r w:rsidR="00D970E6">
        <w:rPr>
          <w:sz w:val="22"/>
          <w:szCs w:val="22"/>
        </w:rPr>
        <w:t xml:space="preserve">needs </w:t>
      </w:r>
      <w:r>
        <w:rPr>
          <w:sz w:val="22"/>
          <w:szCs w:val="22"/>
        </w:rPr>
        <w:t>screenings completed, excluding terminated members.</w:t>
      </w:r>
    </w:p>
    <w:p w14:paraId="237FE187" w14:textId="77777777" w:rsidR="0078040E" w:rsidRPr="004E266E" w:rsidRDefault="0078040E" w:rsidP="0078040E">
      <w:pPr>
        <w:pStyle w:val="BodyText"/>
        <w:ind w:left="839" w:right="272"/>
        <w:contextualSpacing/>
        <w:rPr>
          <w:sz w:val="22"/>
          <w:szCs w:val="22"/>
        </w:rPr>
      </w:pPr>
    </w:p>
    <w:p w14:paraId="7BFBBCE6" w14:textId="77777777" w:rsidR="0078040E" w:rsidRDefault="0078040E" w:rsidP="0078040E">
      <w:pPr>
        <w:pStyle w:val="BodyText"/>
        <w:ind w:left="839" w:right="272"/>
        <w:contextualSpacing/>
        <w:rPr>
          <w:sz w:val="22"/>
          <w:szCs w:val="22"/>
        </w:rPr>
      </w:pPr>
      <w:r w:rsidRPr="00BA223E">
        <w:rPr>
          <w:i/>
          <w:sz w:val="22"/>
          <w:szCs w:val="22"/>
          <w:u w:val="single"/>
        </w:rPr>
        <w:t>Amount of Performance Withhold</w:t>
      </w:r>
      <w:r>
        <w:rPr>
          <w:i/>
          <w:sz w:val="22"/>
          <w:szCs w:val="22"/>
          <w:u w:val="single"/>
        </w:rPr>
        <w:t xml:space="preserve"> at Risk</w:t>
      </w:r>
      <w:r w:rsidRPr="00CE1208">
        <w:rPr>
          <w:sz w:val="22"/>
          <w:szCs w:val="22"/>
          <w:u w:val="single"/>
        </w:rPr>
        <w:t xml:space="preserve">: </w:t>
      </w:r>
      <w:r>
        <w:rPr>
          <w:sz w:val="22"/>
          <w:szCs w:val="22"/>
          <w:u w:val="single"/>
        </w:rPr>
        <w:t>Twenty percent (20%)</w:t>
      </w:r>
    </w:p>
    <w:p w14:paraId="038AC0FD" w14:textId="77777777" w:rsidR="0078040E" w:rsidRDefault="0078040E" w:rsidP="0078040E">
      <w:pPr>
        <w:spacing w:after="120"/>
        <w:ind w:left="835"/>
        <w:contextualSpacing/>
        <w:rPr>
          <w:rFonts w:ascii="Times New Roman" w:hAnsi="Times New Roman" w:cs="Times New Roman"/>
        </w:rPr>
      </w:pPr>
    </w:p>
    <w:p w14:paraId="7D1A6014" w14:textId="39D35E5F" w:rsidR="0078040E" w:rsidRDefault="0078040E" w:rsidP="0078040E">
      <w:pPr>
        <w:spacing w:after="120"/>
        <w:ind w:left="835"/>
        <w:contextualSpacing/>
        <w:rPr>
          <w:rFonts w:ascii="Times New Roman" w:hAnsi="Times New Roman" w:cs="Times New Roman"/>
        </w:rPr>
      </w:pPr>
      <w:r w:rsidRPr="001C3BDF">
        <w:rPr>
          <w:rFonts w:ascii="Times New Roman" w:hAnsi="Times New Roman" w:cs="Times New Roman"/>
        </w:rPr>
        <w:t>If Contractor’s</w:t>
      </w:r>
      <w:r>
        <w:rPr>
          <w:rFonts w:ascii="Times New Roman" w:hAnsi="Times New Roman" w:cs="Times New Roman"/>
        </w:rPr>
        <w:t xml:space="preserve"> </w:t>
      </w:r>
      <w:r w:rsidR="007918F1">
        <w:rPr>
          <w:rFonts w:ascii="Times New Roman" w:hAnsi="Times New Roman" w:cs="Times New Roman"/>
        </w:rPr>
        <w:t>20</w:t>
      </w:r>
      <w:r w:rsidR="007269D9">
        <w:rPr>
          <w:rFonts w:ascii="Times New Roman" w:hAnsi="Times New Roman" w:cs="Times New Roman"/>
        </w:rPr>
        <w:t>21</w:t>
      </w:r>
      <w:r w:rsidR="007918F1" w:rsidRPr="001C3BDF">
        <w:rPr>
          <w:rFonts w:ascii="Times New Roman" w:hAnsi="Times New Roman" w:cs="Times New Roman"/>
        </w:rPr>
        <w:t xml:space="preserve"> </w:t>
      </w:r>
      <w:r w:rsidRPr="001C3BDF">
        <w:rPr>
          <w:rFonts w:ascii="Times New Roman" w:hAnsi="Times New Roman" w:cs="Times New Roman"/>
        </w:rPr>
        <w:t>measurement rate is at or above</w:t>
      </w:r>
      <w:r>
        <w:rPr>
          <w:rFonts w:ascii="Times New Roman" w:hAnsi="Times New Roman" w:cs="Times New Roman"/>
        </w:rPr>
        <w:t xml:space="preserve"> </w:t>
      </w:r>
      <w:r w:rsidR="00B52735">
        <w:rPr>
          <w:rFonts w:ascii="Times New Roman" w:hAnsi="Times New Roman" w:cs="Times New Roman"/>
        </w:rPr>
        <w:t xml:space="preserve">sixty </w:t>
      </w:r>
      <w:r>
        <w:rPr>
          <w:rFonts w:ascii="Times New Roman" w:hAnsi="Times New Roman" w:cs="Times New Roman"/>
        </w:rPr>
        <w:t>percent</w:t>
      </w:r>
      <w:r w:rsidRPr="001C3BDF">
        <w:rPr>
          <w:rFonts w:ascii="Times New Roman" w:hAnsi="Times New Roman" w:cs="Times New Roman"/>
        </w:rPr>
        <w:t xml:space="preserve"> </w:t>
      </w:r>
      <w:r>
        <w:rPr>
          <w:rFonts w:ascii="Times New Roman" w:hAnsi="Times New Roman" w:cs="Times New Roman"/>
        </w:rPr>
        <w:t>(</w:t>
      </w:r>
      <w:r w:rsidR="005D49C9">
        <w:rPr>
          <w:rFonts w:ascii="Times New Roman" w:hAnsi="Times New Roman" w:cs="Times New Roman"/>
        </w:rPr>
        <w:t>60</w:t>
      </w:r>
      <w:r w:rsidRPr="001C3BDF">
        <w:rPr>
          <w:rFonts w:ascii="Times New Roman" w:hAnsi="Times New Roman" w:cs="Times New Roman"/>
        </w:rPr>
        <w:t>%</w:t>
      </w:r>
      <w:r>
        <w:rPr>
          <w:rFonts w:ascii="Times New Roman" w:hAnsi="Times New Roman" w:cs="Times New Roman"/>
        </w:rPr>
        <w:t>)</w:t>
      </w:r>
      <w:r w:rsidRPr="001C3BDF">
        <w:rPr>
          <w:rFonts w:ascii="Times New Roman" w:hAnsi="Times New Roman" w:cs="Times New Roman"/>
        </w:rPr>
        <w:t xml:space="preserve"> screened and below </w:t>
      </w:r>
      <w:r w:rsidR="00B52735">
        <w:rPr>
          <w:rFonts w:ascii="Times New Roman" w:hAnsi="Times New Roman" w:cs="Times New Roman"/>
        </w:rPr>
        <w:t>sixty-five</w:t>
      </w:r>
      <w:r w:rsidR="00EB45BF">
        <w:rPr>
          <w:rFonts w:ascii="Times New Roman" w:hAnsi="Times New Roman" w:cs="Times New Roman"/>
        </w:rPr>
        <w:t xml:space="preserve"> </w:t>
      </w:r>
      <w:r>
        <w:rPr>
          <w:rFonts w:ascii="Times New Roman" w:hAnsi="Times New Roman" w:cs="Times New Roman"/>
        </w:rPr>
        <w:t>percent (</w:t>
      </w:r>
      <w:r w:rsidR="005D49C9">
        <w:rPr>
          <w:rFonts w:ascii="Times New Roman" w:hAnsi="Times New Roman" w:cs="Times New Roman"/>
        </w:rPr>
        <w:t>65</w:t>
      </w:r>
      <w:r w:rsidRPr="001C3BDF">
        <w:rPr>
          <w:rFonts w:ascii="Times New Roman" w:hAnsi="Times New Roman" w:cs="Times New Roman"/>
        </w:rPr>
        <w:t>%</w:t>
      </w:r>
      <w:r>
        <w:rPr>
          <w:rFonts w:ascii="Times New Roman" w:hAnsi="Times New Roman" w:cs="Times New Roman"/>
        </w:rPr>
        <w:t>)</w:t>
      </w:r>
      <w:r w:rsidRPr="001C3BDF">
        <w:rPr>
          <w:rFonts w:ascii="Times New Roman" w:hAnsi="Times New Roman" w:cs="Times New Roman"/>
        </w:rPr>
        <w:t xml:space="preserve"> screened, Contractor is eligible to receive an in</w:t>
      </w:r>
      <w:r>
        <w:rPr>
          <w:rFonts w:ascii="Times New Roman" w:hAnsi="Times New Roman" w:cs="Times New Roman"/>
        </w:rPr>
        <w:t>centive payment equal to twenty-</w:t>
      </w:r>
      <w:r w:rsidRPr="001C3BDF">
        <w:rPr>
          <w:rFonts w:ascii="Times New Roman" w:hAnsi="Times New Roman" w:cs="Times New Roman"/>
        </w:rPr>
        <w:t>five</w:t>
      </w:r>
      <w:r>
        <w:rPr>
          <w:rFonts w:ascii="Times New Roman" w:hAnsi="Times New Roman" w:cs="Times New Roman"/>
        </w:rPr>
        <w:t xml:space="preserve"> percent</w:t>
      </w:r>
      <w:r w:rsidRPr="001C3BDF">
        <w:rPr>
          <w:rFonts w:ascii="Times New Roman" w:hAnsi="Times New Roman" w:cs="Times New Roman"/>
        </w:rPr>
        <w:t xml:space="preserve"> (25%) of the amount of the Performance Withhold at risk. </w:t>
      </w:r>
    </w:p>
    <w:p w14:paraId="77E4EBFA" w14:textId="77777777" w:rsidR="0078040E" w:rsidRPr="001C3BDF" w:rsidRDefault="0078040E" w:rsidP="0078040E">
      <w:pPr>
        <w:spacing w:after="120"/>
        <w:ind w:left="835"/>
        <w:contextualSpacing/>
        <w:rPr>
          <w:rFonts w:ascii="Times New Roman" w:hAnsi="Times New Roman" w:cs="Times New Roman"/>
          <w:b/>
        </w:rPr>
      </w:pPr>
    </w:p>
    <w:p w14:paraId="243DDAD2" w14:textId="0B6E1E74" w:rsidR="0078040E" w:rsidRDefault="0078040E" w:rsidP="0078040E">
      <w:pPr>
        <w:spacing w:after="120"/>
        <w:ind w:left="835"/>
        <w:contextualSpacing/>
        <w:rPr>
          <w:rFonts w:ascii="Times New Roman" w:hAnsi="Times New Roman" w:cs="Times New Roman"/>
        </w:rPr>
      </w:pPr>
      <w:r w:rsidRPr="001C3BDF">
        <w:rPr>
          <w:rFonts w:ascii="Times New Roman" w:hAnsi="Times New Roman" w:cs="Times New Roman"/>
        </w:rPr>
        <w:t xml:space="preserve">If Contractor’s </w:t>
      </w:r>
      <w:r w:rsidR="007918F1" w:rsidRPr="001C3BDF">
        <w:rPr>
          <w:rFonts w:ascii="Times New Roman" w:hAnsi="Times New Roman" w:cs="Times New Roman"/>
        </w:rPr>
        <w:t>20</w:t>
      </w:r>
      <w:r w:rsidR="007269D9">
        <w:rPr>
          <w:rFonts w:ascii="Times New Roman" w:hAnsi="Times New Roman" w:cs="Times New Roman"/>
        </w:rPr>
        <w:t>21</w:t>
      </w:r>
      <w:r w:rsidR="007918F1">
        <w:rPr>
          <w:rFonts w:ascii="Times New Roman" w:hAnsi="Times New Roman" w:cs="Times New Roman"/>
        </w:rPr>
        <w:t xml:space="preserve"> </w:t>
      </w:r>
      <w:r w:rsidRPr="001C3BDF">
        <w:rPr>
          <w:rFonts w:ascii="Times New Roman" w:hAnsi="Times New Roman" w:cs="Times New Roman"/>
        </w:rPr>
        <w:t xml:space="preserve">measurement rate is at or above </w:t>
      </w:r>
      <w:r w:rsidR="00B52735">
        <w:rPr>
          <w:rFonts w:ascii="Times New Roman" w:hAnsi="Times New Roman" w:cs="Times New Roman"/>
        </w:rPr>
        <w:t>sixty-five</w:t>
      </w:r>
      <w:r w:rsidR="00EB45BF">
        <w:rPr>
          <w:rFonts w:ascii="Times New Roman" w:hAnsi="Times New Roman" w:cs="Times New Roman"/>
        </w:rPr>
        <w:t xml:space="preserve"> </w:t>
      </w:r>
      <w:r>
        <w:rPr>
          <w:rFonts w:ascii="Times New Roman" w:hAnsi="Times New Roman" w:cs="Times New Roman"/>
        </w:rPr>
        <w:t>percent (</w:t>
      </w:r>
      <w:r w:rsidR="005D49C9">
        <w:rPr>
          <w:rFonts w:ascii="Times New Roman" w:hAnsi="Times New Roman" w:cs="Times New Roman"/>
        </w:rPr>
        <w:t>65</w:t>
      </w:r>
      <w:r w:rsidRPr="001C3BDF">
        <w:rPr>
          <w:rFonts w:ascii="Times New Roman" w:hAnsi="Times New Roman" w:cs="Times New Roman"/>
        </w:rPr>
        <w:t>%</w:t>
      </w:r>
      <w:r>
        <w:rPr>
          <w:rFonts w:ascii="Times New Roman" w:hAnsi="Times New Roman" w:cs="Times New Roman"/>
        </w:rPr>
        <w:t>)</w:t>
      </w:r>
      <w:r w:rsidRPr="001C3BDF">
        <w:rPr>
          <w:rFonts w:ascii="Times New Roman" w:hAnsi="Times New Roman" w:cs="Times New Roman"/>
        </w:rPr>
        <w:t xml:space="preserve"> screened and below </w:t>
      </w:r>
      <w:r>
        <w:rPr>
          <w:rFonts w:ascii="Times New Roman" w:hAnsi="Times New Roman" w:cs="Times New Roman"/>
        </w:rPr>
        <w:t>seventy</w:t>
      </w:r>
      <w:r w:rsidR="00EB45BF">
        <w:rPr>
          <w:rFonts w:ascii="Times New Roman" w:hAnsi="Times New Roman" w:cs="Times New Roman"/>
        </w:rPr>
        <w:t xml:space="preserve"> </w:t>
      </w:r>
      <w:r>
        <w:rPr>
          <w:rFonts w:ascii="Times New Roman" w:hAnsi="Times New Roman" w:cs="Times New Roman"/>
        </w:rPr>
        <w:t>percent (</w:t>
      </w:r>
      <w:r w:rsidR="005D49C9">
        <w:rPr>
          <w:rFonts w:ascii="Times New Roman" w:hAnsi="Times New Roman" w:cs="Times New Roman"/>
        </w:rPr>
        <w:t>70</w:t>
      </w:r>
      <w:r w:rsidRPr="001C3BDF">
        <w:rPr>
          <w:rFonts w:ascii="Times New Roman" w:hAnsi="Times New Roman" w:cs="Times New Roman"/>
        </w:rPr>
        <w:t>%</w:t>
      </w:r>
      <w:r>
        <w:rPr>
          <w:rFonts w:ascii="Times New Roman" w:hAnsi="Times New Roman" w:cs="Times New Roman"/>
        </w:rPr>
        <w:t>)</w:t>
      </w:r>
      <w:r w:rsidRPr="001C3BDF">
        <w:rPr>
          <w:rFonts w:ascii="Times New Roman" w:hAnsi="Times New Roman" w:cs="Times New Roman"/>
        </w:rPr>
        <w:t xml:space="preserve"> screened, Contractor is eligible to receive an incentive payment equal to fifty </w:t>
      </w:r>
      <w:r>
        <w:rPr>
          <w:rFonts w:ascii="Times New Roman" w:hAnsi="Times New Roman" w:cs="Times New Roman"/>
        </w:rPr>
        <w:t xml:space="preserve">percent </w:t>
      </w:r>
      <w:r w:rsidRPr="001C3BDF">
        <w:rPr>
          <w:rFonts w:ascii="Times New Roman" w:hAnsi="Times New Roman" w:cs="Times New Roman"/>
        </w:rPr>
        <w:t xml:space="preserve">(50%) of the amount of the Performance Withhold at risk. </w:t>
      </w:r>
    </w:p>
    <w:p w14:paraId="74006DA6" w14:textId="77777777" w:rsidR="0078040E" w:rsidRPr="001C3BDF" w:rsidRDefault="0078040E" w:rsidP="0078040E">
      <w:pPr>
        <w:spacing w:after="120"/>
        <w:ind w:left="835"/>
        <w:contextualSpacing/>
        <w:rPr>
          <w:rFonts w:ascii="Times New Roman" w:hAnsi="Times New Roman" w:cs="Times New Roman"/>
          <w:b/>
        </w:rPr>
      </w:pPr>
    </w:p>
    <w:p w14:paraId="4F7B5E75" w14:textId="139230A9" w:rsidR="0078040E" w:rsidRDefault="0078040E" w:rsidP="0078040E">
      <w:pPr>
        <w:spacing w:after="120"/>
        <w:ind w:left="835"/>
        <w:contextualSpacing/>
        <w:rPr>
          <w:rFonts w:ascii="Times New Roman" w:hAnsi="Times New Roman" w:cs="Times New Roman"/>
        </w:rPr>
      </w:pPr>
      <w:r w:rsidRPr="001C3BDF">
        <w:rPr>
          <w:rFonts w:ascii="Times New Roman" w:hAnsi="Times New Roman" w:cs="Times New Roman"/>
        </w:rPr>
        <w:t xml:space="preserve">If Contractor’s </w:t>
      </w:r>
      <w:r w:rsidR="007918F1" w:rsidRPr="001C3BDF">
        <w:rPr>
          <w:rFonts w:ascii="Times New Roman" w:hAnsi="Times New Roman" w:cs="Times New Roman"/>
        </w:rPr>
        <w:t>20</w:t>
      </w:r>
      <w:r w:rsidR="007269D9">
        <w:rPr>
          <w:rFonts w:ascii="Times New Roman" w:hAnsi="Times New Roman" w:cs="Times New Roman"/>
        </w:rPr>
        <w:t>21</w:t>
      </w:r>
      <w:r w:rsidR="007918F1">
        <w:rPr>
          <w:rFonts w:ascii="Times New Roman" w:hAnsi="Times New Roman" w:cs="Times New Roman"/>
        </w:rPr>
        <w:t xml:space="preserve"> </w:t>
      </w:r>
      <w:r w:rsidRPr="001C3BDF">
        <w:rPr>
          <w:rFonts w:ascii="Times New Roman" w:hAnsi="Times New Roman" w:cs="Times New Roman"/>
        </w:rPr>
        <w:t>measurement rate is at or above</w:t>
      </w:r>
      <w:r>
        <w:rPr>
          <w:rFonts w:ascii="Times New Roman" w:hAnsi="Times New Roman" w:cs="Times New Roman"/>
        </w:rPr>
        <w:t xml:space="preserve"> seventy</w:t>
      </w:r>
      <w:r w:rsidR="00EB45BF">
        <w:rPr>
          <w:rFonts w:ascii="Times New Roman" w:hAnsi="Times New Roman" w:cs="Times New Roman"/>
        </w:rPr>
        <w:t xml:space="preserve"> </w:t>
      </w:r>
      <w:r>
        <w:rPr>
          <w:rFonts w:ascii="Times New Roman" w:hAnsi="Times New Roman" w:cs="Times New Roman"/>
        </w:rPr>
        <w:t>percent (</w:t>
      </w:r>
      <w:r w:rsidR="005D49C9">
        <w:rPr>
          <w:rFonts w:ascii="Times New Roman" w:hAnsi="Times New Roman" w:cs="Times New Roman"/>
        </w:rPr>
        <w:t>70</w:t>
      </w:r>
      <w:r w:rsidRPr="001C3BDF">
        <w:rPr>
          <w:rFonts w:ascii="Times New Roman" w:hAnsi="Times New Roman" w:cs="Times New Roman"/>
        </w:rPr>
        <w:t>%</w:t>
      </w:r>
      <w:r>
        <w:rPr>
          <w:rFonts w:ascii="Times New Roman" w:hAnsi="Times New Roman" w:cs="Times New Roman"/>
        </w:rPr>
        <w:t>)</w:t>
      </w:r>
      <w:r w:rsidRPr="001C3BDF">
        <w:rPr>
          <w:rFonts w:ascii="Times New Roman" w:hAnsi="Times New Roman" w:cs="Times New Roman"/>
        </w:rPr>
        <w:t xml:space="preserve"> screened, Contractor is eligible to receive an incentive payment equal to one hundred</w:t>
      </w:r>
      <w:r>
        <w:rPr>
          <w:rFonts w:ascii="Times New Roman" w:hAnsi="Times New Roman" w:cs="Times New Roman"/>
        </w:rPr>
        <w:t xml:space="preserve"> percent</w:t>
      </w:r>
      <w:r w:rsidRPr="001C3BDF">
        <w:rPr>
          <w:rFonts w:ascii="Times New Roman" w:hAnsi="Times New Roman" w:cs="Times New Roman"/>
        </w:rPr>
        <w:t xml:space="preserve"> (100%) of the amount of the Performance Withhold at risk.</w:t>
      </w:r>
    </w:p>
    <w:p w14:paraId="4AE390BC" w14:textId="77777777" w:rsidR="0078040E" w:rsidRDefault="0078040E" w:rsidP="0078040E">
      <w:pPr>
        <w:spacing w:after="120"/>
        <w:ind w:left="835"/>
        <w:contextualSpacing/>
        <w:rPr>
          <w:rFonts w:ascii="Times New Roman" w:hAnsi="Times New Roman" w:cs="Times New Roman"/>
        </w:rPr>
      </w:pPr>
    </w:p>
    <w:p w14:paraId="2CB43070" w14:textId="77777777" w:rsidR="002448ED" w:rsidRPr="0068106C" w:rsidRDefault="002448ED" w:rsidP="002448ED">
      <w:pPr>
        <w:tabs>
          <w:tab w:val="num" w:pos="2160"/>
        </w:tabs>
        <w:ind w:left="810"/>
        <w:rPr>
          <w:rFonts w:ascii="Times New Roman" w:hAnsi="Times New Roman" w:cs="Times New Roman"/>
          <w:b/>
          <w:i/>
          <w:u w:val="single"/>
        </w:rPr>
      </w:pPr>
      <w:r w:rsidRPr="0068106C">
        <w:rPr>
          <w:rFonts w:ascii="Times New Roman" w:hAnsi="Times New Roman" w:cs="Times New Roman"/>
          <w:i/>
          <w:u w:val="single"/>
        </w:rPr>
        <w:t>Standard for Year over Year Performance Changes:</w:t>
      </w:r>
    </w:p>
    <w:p w14:paraId="17B2FFA6" w14:textId="77777777" w:rsidR="002448ED" w:rsidRPr="0068106C" w:rsidRDefault="002448ED" w:rsidP="002448ED">
      <w:pPr>
        <w:tabs>
          <w:tab w:val="num" w:pos="2160"/>
        </w:tabs>
        <w:ind w:left="810"/>
        <w:rPr>
          <w:rFonts w:ascii="Times New Roman" w:hAnsi="Times New Roman" w:cs="Times New Roman"/>
          <w:b/>
        </w:rPr>
      </w:pPr>
      <w:r w:rsidRPr="0068106C">
        <w:rPr>
          <w:rFonts w:ascii="Times New Roman" w:hAnsi="Times New Roman" w:cs="Times New Roman"/>
        </w:rPr>
        <w:br/>
      </w:r>
      <w:r w:rsidRPr="0068106C">
        <w:rPr>
          <w:rFonts w:ascii="Times New Roman" w:hAnsi="Times New Roman" w:cs="Times New Roman"/>
        </w:rPr>
        <w:lastRenderedPageBreak/>
        <w:t>Contractor will receive its incentive payment based on measurement year rate regardless of prior year performance.</w:t>
      </w:r>
    </w:p>
    <w:p w14:paraId="6DF35FEE" w14:textId="77777777" w:rsidR="002448ED" w:rsidRDefault="002448ED" w:rsidP="0078040E">
      <w:pPr>
        <w:spacing w:after="120"/>
        <w:ind w:left="835"/>
        <w:contextualSpacing/>
        <w:rPr>
          <w:rFonts w:ascii="Times New Roman" w:hAnsi="Times New Roman" w:cs="Times New Roman"/>
        </w:rPr>
      </w:pPr>
    </w:p>
    <w:p w14:paraId="17345B29" w14:textId="2B771CB7" w:rsidR="0078040E" w:rsidRDefault="0078040E" w:rsidP="0078040E">
      <w:pPr>
        <w:pStyle w:val="BodyText"/>
        <w:numPr>
          <w:ilvl w:val="0"/>
          <w:numId w:val="10"/>
        </w:numPr>
        <w:ind w:right="272"/>
        <w:rPr>
          <w:sz w:val="22"/>
          <w:szCs w:val="22"/>
        </w:rPr>
      </w:pPr>
      <w:r>
        <w:rPr>
          <w:b/>
          <w:i/>
          <w:sz w:val="22"/>
          <w:szCs w:val="22"/>
        </w:rPr>
        <w:t>Completion of Comprehensive Health Assessment</w:t>
      </w:r>
      <w:r w:rsidRPr="001C3BDF">
        <w:rPr>
          <w:b/>
          <w:i/>
          <w:sz w:val="22"/>
          <w:szCs w:val="22"/>
        </w:rPr>
        <w:t>.</w:t>
      </w:r>
      <w:r>
        <w:rPr>
          <w:sz w:val="22"/>
          <w:szCs w:val="22"/>
        </w:rPr>
        <w:t xml:space="preserve">  Administrative reporting, based on Contractor reported data, for completion of comprehensive health assessment required during the first one hundred and fifty (150) days of enrollment with the Contractor for any member initially stratified into complex case management or the Right Choice Program (RCP) following the initial screening. During the measurement year, this measure shall be defined as the percentage of comprehensive health assessments completed, excluding terminated members.</w:t>
      </w:r>
    </w:p>
    <w:p w14:paraId="4E99E5B9" w14:textId="77777777" w:rsidR="0078040E" w:rsidRDefault="0078040E" w:rsidP="0078040E">
      <w:pPr>
        <w:pStyle w:val="BodyText"/>
        <w:ind w:left="835" w:right="274"/>
        <w:contextualSpacing/>
        <w:rPr>
          <w:i/>
          <w:sz w:val="22"/>
          <w:szCs w:val="22"/>
          <w:u w:val="single"/>
        </w:rPr>
      </w:pPr>
    </w:p>
    <w:p w14:paraId="010EBC08" w14:textId="77777777" w:rsidR="0078040E" w:rsidRDefault="0078040E" w:rsidP="0078040E">
      <w:pPr>
        <w:pStyle w:val="BodyText"/>
        <w:ind w:left="835" w:right="274"/>
        <w:contextualSpacing/>
        <w:rPr>
          <w:sz w:val="22"/>
          <w:szCs w:val="22"/>
        </w:rPr>
      </w:pPr>
      <w:r w:rsidRPr="00BA223E">
        <w:rPr>
          <w:i/>
          <w:sz w:val="22"/>
          <w:szCs w:val="22"/>
          <w:u w:val="single"/>
        </w:rPr>
        <w:t>Amount of Performance Withhold</w:t>
      </w:r>
      <w:r>
        <w:rPr>
          <w:i/>
          <w:sz w:val="22"/>
          <w:szCs w:val="22"/>
          <w:u w:val="single"/>
        </w:rPr>
        <w:t xml:space="preserve"> at Risk</w:t>
      </w:r>
      <w:r w:rsidRPr="00CE1208">
        <w:rPr>
          <w:sz w:val="22"/>
          <w:szCs w:val="22"/>
          <w:u w:val="single"/>
        </w:rPr>
        <w:t xml:space="preserve">: </w:t>
      </w:r>
      <w:r>
        <w:rPr>
          <w:sz w:val="22"/>
          <w:szCs w:val="22"/>
          <w:u w:val="single"/>
        </w:rPr>
        <w:t>Twenty percent (20%)</w:t>
      </w:r>
    </w:p>
    <w:p w14:paraId="2D503FDF" w14:textId="77777777" w:rsidR="0078040E" w:rsidRDefault="0078040E" w:rsidP="0078040E">
      <w:pPr>
        <w:spacing w:after="120"/>
        <w:ind w:left="835"/>
        <w:contextualSpacing/>
        <w:rPr>
          <w:rFonts w:ascii="Times New Roman" w:hAnsi="Times New Roman" w:cs="Times New Roman"/>
        </w:rPr>
      </w:pPr>
    </w:p>
    <w:p w14:paraId="7AAF13FE" w14:textId="38E351A2" w:rsidR="0078040E" w:rsidRPr="001C3BDF" w:rsidRDefault="0078040E" w:rsidP="0078040E">
      <w:pPr>
        <w:spacing w:after="120"/>
        <w:ind w:left="835"/>
        <w:contextualSpacing/>
        <w:rPr>
          <w:rFonts w:ascii="Times New Roman" w:hAnsi="Times New Roman" w:cs="Times New Roman"/>
          <w:b/>
        </w:rPr>
      </w:pPr>
      <w:r w:rsidRPr="001C3BDF">
        <w:rPr>
          <w:rFonts w:ascii="Times New Roman" w:hAnsi="Times New Roman" w:cs="Times New Roman"/>
        </w:rPr>
        <w:t>If Contractor’s</w:t>
      </w:r>
      <w:r>
        <w:rPr>
          <w:rFonts w:ascii="Times New Roman" w:hAnsi="Times New Roman" w:cs="Times New Roman"/>
        </w:rPr>
        <w:t xml:space="preserve"> </w:t>
      </w:r>
      <w:r w:rsidR="007918F1" w:rsidRPr="001C3BDF">
        <w:rPr>
          <w:rFonts w:ascii="Times New Roman" w:hAnsi="Times New Roman" w:cs="Times New Roman"/>
        </w:rPr>
        <w:t>20</w:t>
      </w:r>
      <w:r w:rsidR="007269D9">
        <w:rPr>
          <w:rFonts w:ascii="Times New Roman" w:hAnsi="Times New Roman" w:cs="Times New Roman"/>
        </w:rPr>
        <w:t>21</w:t>
      </w:r>
      <w:r w:rsidR="007918F1">
        <w:rPr>
          <w:rFonts w:ascii="Times New Roman" w:hAnsi="Times New Roman" w:cs="Times New Roman"/>
        </w:rPr>
        <w:t xml:space="preserve"> </w:t>
      </w:r>
      <w:r w:rsidRPr="001C3BDF">
        <w:rPr>
          <w:rFonts w:ascii="Times New Roman" w:hAnsi="Times New Roman" w:cs="Times New Roman"/>
        </w:rPr>
        <w:t>measurement rate is at or above</w:t>
      </w:r>
      <w:r>
        <w:rPr>
          <w:rFonts w:ascii="Times New Roman" w:hAnsi="Times New Roman" w:cs="Times New Roman"/>
        </w:rPr>
        <w:t xml:space="preserve"> seventy-three percent</w:t>
      </w:r>
      <w:r w:rsidRPr="001C3BDF">
        <w:rPr>
          <w:rFonts w:ascii="Times New Roman" w:hAnsi="Times New Roman" w:cs="Times New Roman"/>
        </w:rPr>
        <w:t xml:space="preserve"> </w:t>
      </w:r>
      <w:r>
        <w:rPr>
          <w:rFonts w:ascii="Times New Roman" w:hAnsi="Times New Roman" w:cs="Times New Roman"/>
        </w:rPr>
        <w:t>(</w:t>
      </w:r>
      <w:r w:rsidRPr="001C3BDF">
        <w:rPr>
          <w:rFonts w:ascii="Times New Roman" w:hAnsi="Times New Roman" w:cs="Times New Roman"/>
        </w:rPr>
        <w:t>73%</w:t>
      </w:r>
      <w:r>
        <w:rPr>
          <w:rFonts w:ascii="Times New Roman" w:hAnsi="Times New Roman" w:cs="Times New Roman"/>
        </w:rPr>
        <w:t>)</w:t>
      </w:r>
      <w:r w:rsidRPr="001C3BDF">
        <w:rPr>
          <w:rFonts w:ascii="Times New Roman" w:hAnsi="Times New Roman" w:cs="Times New Roman"/>
        </w:rPr>
        <w:t xml:space="preserve"> </w:t>
      </w:r>
      <w:r>
        <w:rPr>
          <w:rFonts w:ascii="Times New Roman" w:hAnsi="Times New Roman" w:cs="Times New Roman"/>
        </w:rPr>
        <w:t>assessed</w:t>
      </w:r>
      <w:r w:rsidRPr="001C3BDF">
        <w:rPr>
          <w:rFonts w:ascii="Times New Roman" w:hAnsi="Times New Roman" w:cs="Times New Roman"/>
        </w:rPr>
        <w:t xml:space="preserve"> and below </w:t>
      </w:r>
      <w:r>
        <w:rPr>
          <w:rFonts w:ascii="Times New Roman" w:hAnsi="Times New Roman" w:cs="Times New Roman"/>
        </w:rPr>
        <w:t>seventy-six percent (</w:t>
      </w:r>
      <w:r w:rsidRPr="001C3BDF">
        <w:rPr>
          <w:rFonts w:ascii="Times New Roman" w:hAnsi="Times New Roman" w:cs="Times New Roman"/>
        </w:rPr>
        <w:t>76%</w:t>
      </w:r>
      <w:r>
        <w:rPr>
          <w:rFonts w:ascii="Times New Roman" w:hAnsi="Times New Roman" w:cs="Times New Roman"/>
        </w:rPr>
        <w:t>)</w:t>
      </w:r>
      <w:r w:rsidRPr="001C3BDF">
        <w:rPr>
          <w:rFonts w:ascii="Times New Roman" w:hAnsi="Times New Roman" w:cs="Times New Roman"/>
        </w:rPr>
        <w:t xml:space="preserve"> </w:t>
      </w:r>
      <w:r>
        <w:rPr>
          <w:rFonts w:ascii="Times New Roman" w:hAnsi="Times New Roman" w:cs="Times New Roman"/>
        </w:rPr>
        <w:t>assessed</w:t>
      </w:r>
      <w:r w:rsidRPr="001C3BDF">
        <w:rPr>
          <w:rFonts w:ascii="Times New Roman" w:hAnsi="Times New Roman" w:cs="Times New Roman"/>
        </w:rPr>
        <w:t>, Contractor is eligible to receive an in</w:t>
      </w:r>
      <w:r>
        <w:rPr>
          <w:rFonts w:ascii="Times New Roman" w:hAnsi="Times New Roman" w:cs="Times New Roman"/>
        </w:rPr>
        <w:t>centive payment equal to twenty-</w:t>
      </w:r>
      <w:r w:rsidRPr="001C3BDF">
        <w:rPr>
          <w:rFonts w:ascii="Times New Roman" w:hAnsi="Times New Roman" w:cs="Times New Roman"/>
        </w:rPr>
        <w:t>five</w:t>
      </w:r>
      <w:r>
        <w:rPr>
          <w:rFonts w:ascii="Times New Roman" w:hAnsi="Times New Roman" w:cs="Times New Roman"/>
        </w:rPr>
        <w:t xml:space="preserve"> percent</w:t>
      </w:r>
      <w:r w:rsidRPr="001C3BDF">
        <w:rPr>
          <w:rFonts w:ascii="Times New Roman" w:hAnsi="Times New Roman" w:cs="Times New Roman"/>
        </w:rPr>
        <w:t xml:space="preserve"> (25%) of the amount of the Performance Withhold at risk. </w:t>
      </w:r>
    </w:p>
    <w:p w14:paraId="299EF5A4" w14:textId="77777777" w:rsidR="0078040E" w:rsidRDefault="0078040E" w:rsidP="0078040E">
      <w:pPr>
        <w:spacing w:after="120"/>
        <w:ind w:left="835"/>
        <w:contextualSpacing/>
        <w:rPr>
          <w:rFonts w:ascii="Times New Roman" w:hAnsi="Times New Roman" w:cs="Times New Roman"/>
        </w:rPr>
      </w:pPr>
    </w:p>
    <w:p w14:paraId="52426846" w14:textId="639DB426" w:rsidR="0078040E" w:rsidRPr="001C3BDF" w:rsidRDefault="0078040E" w:rsidP="0078040E">
      <w:pPr>
        <w:spacing w:after="120"/>
        <w:ind w:left="835"/>
        <w:contextualSpacing/>
        <w:rPr>
          <w:rFonts w:ascii="Times New Roman" w:hAnsi="Times New Roman" w:cs="Times New Roman"/>
          <w:b/>
        </w:rPr>
      </w:pPr>
      <w:r w:rsidRPr="001C3BDF">
        <w:rPr>
          <w:rFonts w:ascii="Times New Roman" w:hAnsi="Times New Roman" w:cs="Times New Roman"/>
        </w:rPr>
        <w:t xml:space="preserve">If Contractor’s </w:t>
      </w:r>
      <w:r w:rsidR="007918F1" w:rsidRPr="001C3BDF">
        <w:rPr>
          <w:rFonts w:ascii="Times New Roman" w:hAnsi="Times New Roman" w:cs="Times New Roman"/>
        </w:rPr>
        <w:t>20</w:t>
      </w:r>
      <w:r w:rsidR="007269D9">
        <w:rPr>
          <w:rFonts w:ascii="Times New Roman" w:hAnsi="Times New Roman" w:cs="Times New Roman"/>
        </w:rPr>
        <w:t>21</w:t>
      </w:r>
      <w:r w:rsidR="007918F1">
        <w:rPr>
          <w:rFonts w:ascii="Times New Roman" w:hAnsi="Times New Roman" w:cs="Times New Roman"/>
        </w:rPr>
        <w:t xml:space="preserve"> </w:t>
      </w:r>
      <w:r w:rsidRPr="001C3BDF">
        <w:rPr>
          <w:rFonts w:ascii="Times New Roman" w:hAnsi="Times New Roman" w:cs="Times New Roman"/>
        </w:rPr>
        <w:t>measurement rate</w:t>
      </w:r>
      <w:r w:rsidR="00D970E6">
        <w:rPr>
          <w:rFonts w:ascii="Times New Roman" w:hAnsi="Times New Roman" w:cs="Times New Roman"/>
        </w:rPr>
        <w:t xml:space="preserve"> </w:t>
      </w:r>
      <w:r w:rsidRPr="001C3BDF">
        <w:rPr>
          <w:rFonts w:ascii="Times New Roman" w:hAnsi="Times New Roman" w:cs="Times New Roman"/>
        </w:rPr>
        <w:t xml:space="preserve">is at or above </w:t>
      </w:r>
      <w:r>
        <w:rPr>
          <w:rFonts w:ascii="Times New Roman" w:hAnsi="Times New Roman" w:cs="Times New Roman"/>
        </w:rPr>
        <w:t>seventy-six percent (</w:t>
      </w:r>
      <w:r w:rsidRPr="001C3BDF">
        <w:rPr>
          <w:rFonts w:ascii="Times New Roman" w:hAnsi="Times New Roman" w:cs="Times New Roman"/>
        </w:rPr>
        <w:t>76%</w:t>
      </w:r>
      <w:r>
        <w:rPr>
          <w:rFonts w:ascii="Times New Roman" w:hAnsi="Times New Roman" w:cs="Times New Roman"/>
        </w:rPr>
        <w:t>)</w:t>
      </w:r>
      <w:r w:rsidRPr="001C3BDF">
        <w:rPr>
          <w:rFonts w:ascii="Times New Roman" w:hAnsi="Times New Roman" w:cs="Times New Roman"/>
        </w:rPr>
        <w:t xml:space="preserve"> </w:t>
      </w:r>
      <w:r>
        <w:rPr>
          <w:rFonts w:ascii="Times New Roman" w:hAnsi="Times New Roman" w:cs="Times New Roman"/>
        </w:rPr>
        <w:t>assessed</w:t>
      </w:r>
      <w:r w:rsidRPr="001C3BDF">
        <w:rPr>
          <w:rFonts w:ascii="Times New Roman" w:hAnsi="Times New Roman" w:cs="Times New Roman"/>
        </w:rPr>
        <w:t xml:space="preserve"> and below </w:t>
      </w:r>
      <w:r>
        <w:rPr>
          <w:rFonts w:ascii="Times New Roman" w:hAnsi="Times New Roman" w:cs="Times New Roman"/>
        </w:rPr>
        <w:t>seventy-nine percent (</w:t>
      </w:r>
      <w:r w:rsidRPr="001C3BDF">
        <w:rPr>
          <w:rFonts w:ascii="Times New Roman" w:hAnsi="Times New Roman" w:cs="Times New Roman"/>
        </w:rPr>
        <w:t>79%</w:t>
      </w:r>
      <w:r>
        <w:rPr>
          <w:rFonts w:ascii="Times New Roman" w:hAnsi="Times New Roman" w:cs="Times New Roman"/>
        </w:rPr>
        <w:t>) assessed</w:t>
      </w:r>
      <w:r w:rsidRPr="001C3BDF">
        <w:rPr>
          <w:rFonts w:ascii="Times New Roman" w:hAnsi="Times New Roman" w:cs="Times New Roman"/>
        </w:rPr>
        <w:t>, Contractor is eligible to receive an incentive payment equal to fifty</w:t>
      </w:r>
      <w:r>
        <w:rPr>
          <w:rFonts w:ascii="Times New Roman" w:hAnsi="Times New Roman" w:cs="Times New Roman"/>
        </w:rPr>
        <w:t xml:space="preserve"> percent</w:t>
      </w:r>
      <w:r w:rsidRPr="001C3BDF">
        <w:rPr>
          <w:rFonts w:ascii="Times New Roman" w:hAnsi="Times New Roman" w:cs="Times New Roman"/>
        </w:rPr>
        <w:t xml:space="preserve"> (50%) of the amount of the Performance Withhold at risk. </w:t>
      </w:r>
    </w:p>
    <w:p w14:paraId="58A71B25" w14:textId="77777777" w:rsidR="0078040E" w:rsidRDefault="0078040E" w:rsidP="0078040E">
      <w:pPr>
        <w:spacing w:after="120"/>
        <w:ind w:left="835"/>
        <w:contextualSpacing/>
        <w:rPr>
          <w:rFonts w:ascii="Times New Roman" w:hAnsi="Times New Roman" w:cs="Times New Roman"/>
        </w:rPr>
      </w:pPr>
    </w:p>
    <w:p w14:paraId="1DC952DB" w14:textId="236B10E8" w:rsidR="0078040E" w:rsidRDefault="0078040E" w:rsidP="0078040E">
      <w:pPr>
        <w:spacing w:after="120"/>
        <w:ind w:left="835"/>
        <w:contextualSpacing/>
        <w:rPr>
          <w:rFonts w:ascii="Times New Roman" w:hAnsi="Times New Roman" w:cs="Times New Roman"/>
        </w:rPr>
      </w:pPr>
      <w:r w:rsidRPr="001C3BDF">
        <w:rPr>
          <w:rFonts w:ascii="Times New Roman" w:hAnsi="Times New Roman" w:cs="Times New Roman"/>
        </w:rPr>
        <w:t xml:space="preserve">If Contractor’s </w:t>
      </w:r>
      <w:r w:rsidR="007918F1" w:rsidRPr="001C3BDF">
        <w:rPr>
          <w:rFonts w:ascii="Times New Roman" w:hAnsi="Times New Roman" w:cs="Times New Roman"/>
        </w:rPr>
        <w:t>20</w:t>
      </w:r>
      <w:r w:rsidR="007269D9">
        <w:rPr>
          <w:rFonts w:ascii="Times New Roman" w:hAnsi="Times New Roman" w:cs="Times New Roman"/>
        </w:rPr>
        <w:t>21</w:t>
      </w:r>
      <w:r w:rsidR="007918F1">
        <w:rPr>
          <w:rFonts w:ascii="Times New Roman" w:hAnsi="Times New Roman" w:cs="Times New Roman"/>
        </w:rPr>
        <w:t xml:space="preserve"> </w:t>
      </w:r>
      <w:r w:rsidRPr="001C3BDF">
        <w:rPr>
          <w:rFonts w:ascii="Times New Roman" w:hAnsi="Times New Roman" w:cs="Times New Roman"/>
        </w:rPr>
        <w:t>measurement rate</w:t>
      </w:r>
      <w:r w:rsidR="00D970E6">
        <w:rPr>
          <w:rFonts w:ascii="Times New Roman" w:hAnsi="Times New Roman" w:cs="Times New Roman"/>
        </w:rPr>
        <w:t xml:space="preserve"> </w:t>
      </w:r>
      <w:r w:rsidRPr="001C3BDF">
        <w:rPr>
          <w:rFonts w:ascii="Times New Roman" w:hAnsi="Times New Roman" w:cs="Times New Roman"/>
        </w:rPr>
        <w:t>is at or above</w:t>
      </w:r>
      <w:r>
        <w:rPr>
          <w:rFonts w:ascii="Times New Roman" w:hAnsi="Times New Roman" w:cs="Times New Roman"/>
        </w:rPr>
        <w:t xml:space="preserve"> seventy-nine percent (79</w:t>
      </w:r>
      <w:r w:rsidRPr="001C3BDF">
        <w:rPr>
          <w:rFonts w:ascii="Times New Roman" w:hAnsi="Times New Roman" w:cs="Times New Roman"/>
        </w:rPr>
        <w:t>%</w:t>
      </w:r>
      <w:r>
        <w:rPr>
          <w:rFonts w:ascii="Times New Roman" w:hAnsi="Times New Roman" w:cs="Times New Roman"/>
        </w:rPr>
        <w:t>) assessed</w:t>
      </w:r>
      <w:r w:rsidRPr="001C3BDF">
        <w:rPr>
          <w:rFonts w:ascii="Times New Roman" w:hAnsi="Times New Roman" w:cs="Times New Roman"/>
        </w:rPr>
        <w:t>, Contractor is eligible to receive an incentive payment equal to one hundred</w:t>
      </w:r>
      <w:r>
        <w:rPr>
          <w:rFonts w:ascii="Times New Roman" w:hAnsi="Times New Roman" w:cs="Times New Roman"/>
        </w:rPr>
        <w:t xml:space="preserve"> percent</w:t>
      </w:r>
      <w:r w:rsidRPr="001C3BDF">
        <w:rPr>
          <w:rFonts w:ascii="Times New Roman" w:hAnsi="Times New Roman" w:cs="Times New Roman"/>
        </w:rPr>
        <w:t xml:space="preserve"> (100%) of the amount of the Performance Withhold at risk.</w:t>
      </w:r>
    </w:p>
    <w:p w14:paraId="3C06BEED" w14:textId="77777777" w:rsidR="002448ED" w:rsidRDefault="002448ED" w:rsidP="002448ED">
      <w:pPr>
        <w:tabs>
          <w:tab w:val="num" w:pos="2160"/>
        </w:tabs>
        <w:ind w:left="900"/>
        <w:rPr>
          <w:rFonts w:ascii="Times New Roman" w:hAnsi="Times New Roman" w:cs="Times New Roman"/>
          <w:i/>
          <w:u w:val="single"/>
        </w:rPr>
      </w:pPr>
    </w:p>
    <w:p w14:paraId="0E84876D" w14:textId="77777777" w:rsidR="002448ED" w:rsidRPr="0068106C" w:rsidRDefault="002448ED" w:rsidP="002448ED">
      <w:pPr>
        <w:tabs>
          <w:tab w:val="num" w:pos="2160"/>
        </w:tabs>
        <w:ind w:left="810"/>
        <w:rPr>
          <w:rFonts w:ascii="Times New Roman" w:hAnsi="Times New Roman" w:cs="Times New Roman"/>
          <w:b/>
          <w:i/>
          <w:u w:val="single"/>
        </w:rPr>
      </w:pPr>
      <w:r w:rsidRPr="0068106C">
        <w:rPr>
          <w:rFonts w:ascii="Times New Roman" w:hAnsi="Times New Roman" w:cs="Times New Roman"/>
          <w:i/>
          <w:u w:val="single"/>
        </w:rPr>
        <w:t>Standard for Year over Year Performance Changes:</w:t>
      </w:r>
    </w:p>
    <w:p w14:paraId="4F7C4B10" w14:textId="69D7638F" w:rsidR="0078040E" w:rsidRPr="006A4020" w:rsidRDefault="002448ED" w:rsidP="006A4020">
      <w:pPr>
        <w:tabs>
          <w:tab w:val="num" w:pos="2160"/>
        </w:tabs>
        <w:ind w:left="810"/>
        <w:rPr>
          <w:rFonts w:ascii="Times New Roman" w:hAnsi="Times New Roman" w:cs="Times New Roman"/>
          <w:b/>
        </w:rPr>
      </w:pPr>
      <w:r w:rsidRPr="0068106C">
        <w:rPr>
          <w:rFonts w:ascii="Times New Roman" w:hAnsi="Times New Roman" w:cs="Times New Roman"/>
        </w:rPr>
        <w:br/>
        <w:t>Contractor will receive its incentive payment based on measurement year rate regardless of prior year performance.</w:t>
      </w:r>
    </w:p>
    <w:p w14:paraId="4906374E" w14:textId="77777777" w:rsidR="002448ED" w:rsidRPr="00657948" w:rsidRDefault="002448ED" w:rsidP="0078040E">
      <w:pPr>
        <w:pStyle w:val="BodyText"/>
        <w:ind w:left="839" w:right="272"/>
        <w:rPr>
          <w:sz w:val="22"/>
          <w:szCs w:val="22"/>
        </w:rPr>
      </w:pPr>
    </w:p>
    <w:p w14:paraId="6E5884CB" w14:textId="75EF1937" w:rsidR="0078040E" w:rsidRDefault="0078040E" w:rsidP="008944C3">
      <w:pPr>
        <w:pStyle w:val="BodyText"/>
        <w:numPr>
          <w:ilvl w:val="0"/>
          <w:numId w:val="10"/>
        </w:numPr>
        <w:ind w:right="272"/>
        <w:contextualSpacing/>
        <w:rPr>
          <w:sz w:val="22"/>
          <w:szCs w:val="22"/>
        </w:rPr>
      </w:pPr>
      <w:r w:rsidRPr="001C3BDF">
        <w:rPr>
          <w:b/>
          <w:i/>
          <w:sz w:val="22"/>
          <w:szCs w:val="22"/>
        </w:rPr>
        <w:t>Follow-Up After Hospitalization for Mental Illness – Thirty (30) Day.</w:t>
      </w:r>
      <w:r>
        <w:rPr>
          <w:sz w:val="22"/>
          <w:szCs w:val="22"/>
        </w:rPr>
        <w:t xml:space="preserve">  Percentage of members who received follow-up within thirty (30) days of discharge from hospitalization for mental health disorders.  </w:t>
      </w:r>
      <w:r w:rsidR="008944C3">
        <w:rPr>
          <w:sz w:val="22"/>
          <w:szCs w:val="22"/>
        </w:rPr>
        <w:t>M</w:t>
      </w:r>
      <w:r>
        <w:rPr>
          <w:sz w:val="22"/>
          <w:szCs w:val="22"/>
        </w:rPr>
        <w:t xml:space="preserve">easure </w:t>
      </w:r>
      <w:r w:rsidRPr="00E46E85">
        <w:rPr>
          <w:sz w:val="22"/>
          <w:szCs w:val="22"/>
        </w:rPr>
        <w:t xml:space="preserve">based on </w:t>
      </w:r>
      <w:r w:rsidR="008944C3">
        <w:rPr>
          <w:sz w:val="22"/>
          <w:szCs w:val="22"/>
        </w:rPr>
        <w:t xml:space="preserve">each plan’s HEDIS reported percentage with </w:t>
      </w:r>
      <w:r w:rsidRPr="00E46E85">
        <w:rPr>
          <w:sz w:val="22"/>
          <w:szCs w:val="22"/>
        </w:rPr>
        <w:t>specifications to be developed by FSSA.</w:t>
      </w:r>
    </w:p>
    <w:p w14:paraId="54EB53BC" w14:textId="77777777" w:rsidR="0078040E" w:rsidRPr="00657948" w:rsidRDefault="0078040E" w:rsidP="0078040E">
      <w:pPr>
        <w:pStyle w:val="BodyText"/>
        <w:ind w:left="839" w:right="272"/>
        <w:contextualSpacing/>
        <w:rPr>
          <w:sz w:val="22"/>
          <w:szCs w:val="22"/>
        </w:rPr>
      </w:pPr>
    </w:p>
    <w:p w14:paraId="62F83407" w14:textId="77777777" w:rsidR="0078040E" w:rsidRDefault="0078040E" w:rsidP="001A6E32">
      <w:pPr>
        <w:pStyle w:val="BodyText"/>
        <w:ind w:left="900" w:right="272" w:hanging="61"/>
        <w:contextualSpacing/>
        <w:rPr>
          <w:sz w:val="22"/>
          <w:szCs w:val="22"/>
        </w:rPr>
      </w:pPr>
      <w:r w:rsidRPr="00BA223E">
        <w:rPr>
          <w:i/>
          <w:sz w:val="22"/>
          <w:szCs w:val="22"/>
          <w:u w:val="single"/>
        </w:rPr>
        <w:t>Amount of Performance Withhold</w:t>
      </w:r>
      <w:r>
        <w:rPr>
          <w:i/>
          <w:sz w:val="22"/>
          <w:szCs w:val="22"/>
          <w:u w:val="single"/>
        </w:rPr>
        <w:t xml:space="preserve"> at Risk</w:t>
      </w:r>
      <w:r w:rsidRPr="00CE1208">
        <w:rPr>
          <w:sz w:val="22"/>
          <w:szCs w:val="22"/>
          <w:u w:val="single"/>
        </w:rPr>
        <w:t>: Fifteen percent (15%)</w:t>
      </w:r>
    </w:p>
    <w:p w14:paraId="416DE24C" w14:textId="77777777" w:rsidR="0078040E" w:rsidRDefault="0078040E" w:rsidP="0078040E">
      <w:pPr>
        <w:pStyle w:val="BodyText"/>
        <w:ind w:left="835" w:right="274"/>
        <w:contextualSpacing/>
        <w:rPr>
          <w:sz w:val="22"/>
          <w:szCs w:val="22"/>
        </w:rPr>
      </w:pPr>
    </w:p>
    <w:p w14:paraId="6A9E9209" w14:textId="54670751" w:rsidR="001A6E32" w:rsidRDefault="001A6E32" w:rsidP="001A6E32">
      <w:pPr>
        <w:tabs>
          <w:tab w:val="num" w:pos="2160"/>
        </w:tabs>
        <w:ind w:left="900"/>
        <w:rPr>
          <w:rFonts w:ascii="Times New Roman" w:hAnsi="Times New Roman" w:cs="Times New Roman"/>
        </w:rPr>
      </w:pPr>
      <w:r w:rsidRPr="001A6E32">
        <w:rPr>
          <w:rFonts w:ascii="Times New Roman" w:hAnsi="Times New Roman" w:cs="Times New Roman"/>
        </w:rPr>
        <w:t>If Contractor’s 20</w:t>
      </w:r>
      <w:r w:rsidR="007269D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twenty-fifth (</w:t>
      </w:r>
      <w:r w:rsidRPr="0068106C">
        <w:rPr>
          <w:rFonts w:ascii="Times New Roman" w:hAnsi="Times New Roman" w:cs="Times New Roman"/>
        </w:rPr>
        <w:t>25th</w:t>
      </w:r>
      <w:r>
        <w:rPr>
          <w:rFonts w:ascii="Times New Roman" w:hAnsi="Times New Roman" w:cs="Times New Roman"/>
        </w:rPr>
        <w:t>)</w:t>
      </w:r>
      <w:r w:rsidRPr="0068106C">
        <w:rPr>
          <w:rFonts w:ascii="Times New Roman" w:hAnsi="Times New Roman" w:cs="Times New Roman"/>
        </w:rPr>
        <w:t xml:space="preserve"> percentile and below the </w:t>
      </w:r>
      <w:r>
        <w:rPr>
          <w:rFonts w:ascii="Times New Roman" w:hAnsi="Times New Roman" w:cs="Times New Roman"/>
        </w:rPr>
        <w:t>fiftieth (</w:t>
      </w:r>
      <w:r w:rsidRPr="0068106C">
        <w:rPr>
          <w:rFonts w:ascii="Times New Roman" w:hAnsi="Times New Roman" w:cs="Times New Roman"/>
        </w:rPr>
        <w:t>50th</w:t>
      </w:r>
      <w:r>
        <w:rPr>
          <w:rFonts w:ascii="Times New Roman" w:hAnsi="Times New Roman" w:cs="Times New Roman"/>
        </w:rPr>
        <w:t>)</w:t>
      </w:r>
      <w:r w:rsidRPr="0068106C">
        <w:rPr>
          <w:rFonts w:ascii="Times New Roman" w:hAnsi="Times New Roman" w:cs="Times New Roman"/>
        </w:rPr>
        <w:t xml:space="preserve"> percentile</w:t>
      </w:r>
      <w:r w:rsidRPr="001A6E32">
        <w:rPr>
          <w:rFonts w:ascii="Times New Roman" w:hAnsi="Times New Roman" w:cs="Times New Roman"/>
        </w:rPr>
        <w:t xml:space="preserve"> of NCQA 20</w:t>
      </w:r>
      <w:r w:rsidR="007269D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twenty-five percent (25%) of the amount of the Performance Withhold at risk. </w:t>
      </w:r>
    </w:p>
    <w:p w14:paraId="4640715B" w14:textId="77777777" w:rsidR="001A6E32" w:rsidRDefault="001A6E32" w:rsidP="001A6E32">
      <w:pPr>
        <w:tabs>
          <w:tab w:val="num" w:pos="2160"/>
        </w:tabs>
        <w:ind w:left="900"/>
        <w:rPr>
          <w:rFonts w:ascii="Times New Roman" w:hAnsi="Times New Roman" w:cs="Times New Roman"/>
        </w:rPr>
      </w:pPr>
    </w:p>
    <w:p w14:paraId="673AF738" w14:textId="3638B0D8" w:rsidR="001A6E32" w:rsidRDefault="001A6E32" w:rsidP="001A6E32">
      <w:pPr>
        <w:tabs>
          <w:tab w:val="num" w:pos="2160"/>
        </w:tabs>
        <w:ind w:left="900"/>
        <w:rPr>
          <w:rFonts w:ascii="Times New Roman" w:hAnsi="Times New Roman" w:cs="Times New Roman"/>
        </w:rPr>
      </w:pPr>
      <w:r w:rsidRPr="001A6E32">
        <w:rPr>
          <w:rFonts w:ascii="Times New Roman" w:hAnsi="Times New Roman" w:cs="Times New Roman"/>
        </w:rPr>
        <w:t>If Contractor’s 20</w:t>
      </w:r>
      <w:r w:rsidR="007269D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fiftieth (</w:t>
      </w:r>
      <w:r w:rsidRPr="0068106C">
        <w:rPr>
          <w:rFonts w:ascii="Times New Roman" w:hAnsi="Times New Roman" w:cs="Times New Roman"/>
        </w:rPr>
        <w:t>50th</w:t>
      </w:r>
      <w:r>
        <w:rPr>
          <w:rFonts w:ascii="Times New Roman" w:hAnsi="Times New Roman" w:cs="Times New Roman"/>
        </w:rPr>
        <w:t>)</w:t>
      </w:r>
      <w:r w:rsidRPr="0068106C">
        <w:rPr>
          <w:rFonts w:ascii="Times New Roman" w:hAnsi="Times New Roman" w:cs="Times New Roman"/>
        </w:rPr>
        <w:t xml:space="preserve"> percentile and below the </w:t>
      </w:r>
      <w:r>
        <w:rPr>
          <w:rFonts w:ascii="Times New Roman" w:hAnsi="Times New Roman" w:cs="Times New Roman"/>
        </w:rPr>
        <w:t>seventy-fifth (</w:t>
      </w:r>
      <w:r w:rsidRPr="0068106C">
        <w:rPr>
          <w:rFonts w:ascii="Times New Roman" w:hAnsi="Times New Roman" w:cs="Times New Roman"/>
        </w:rPr>
        <w:t>75th</w:t>
      </w:r>
      <w:r>
        <w:rPr>
          <w:rFonts w:ascii="Times New Roman" w:hAnsi="Times New Roman" w:cs="Times New Roman"/>
        </w:rPr>
        <w:t>)</w:t>
      </w:r>
      <w:r w:rsidRPr="0068106C">
        <w:rPr>
          <w:rFonts w:ascii="Times New Roman" w:hAnsi="Times New Roman" w:cs="Times New Roman"/>
        </w:rPr>
        <w:t xml:space="preserve"> percentile</w:t>
      </w:r>
      <w:r w:rsidRPr="001A6E32">
        <w:rPr>
          <w:rFonts w:ascii="Times New Roman" w:hAnsi="Times New Roman" w:cs="Times New Roman"/>
        </w:rPr>
        <w:t xml:space="preserve"> of NCQA 20</w:t>
      </w:r>
      <w:r w:rsidR="007269D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fifty percent (50%) of the amount of the Performance Withhold at risk. </w:t>
      </w:r>
    </w:p>
    <w:p w14:paraId="7ACE0D67" w14:textId="77777777" w:rsidR="001A6E32" w:rsidRDefault="001A6E32" w:rsidP="001A6E32">
      <w:pPr>
        <w:tabs>
          <w:tab w:val="num" w:pos="2160"/>
        </w:tabs>
        <w:ind w:left="900"/>
        <w:rPr>
          <w:rFonts w:ascii="Times New Roman" w:hAnsi="Times New Roman" w:cs="Times New Roman"/>
        </w:rPr>
      </w:pPr>
    </w:p>
    <w:p w14:paraId="3BC81E46" w14:textId="69995ACA" w:rsidR="002448ED" w:rsidRDefault="001A6E32" w:rsidP="001A6E32">
      <w:pPr>
        <w:tabs>
          <w:tab w:val="num" w:pos="2160"/>
        </w:tabs>
        <w:ind w:left="900"/>
        <w:rPr>
          <w:rFonts w:ascii="Times New Roman" w:hAnsi="Times New Roman" w:cs="Times New Roman"/>
          <w:i/>
          <w:u w:val="single"/>
        </w:rPr>
      </w:pPr>
      <w:r w:rsidRPr="001A6E32">
        <w:rPr>
          <w:rFonts w:ascii="Times New Roman" w:hAnsi="Times New Roman" w:cs="Times New Roman"/>
        </w:rPr>
        <w:t>If Contractor’s 20</w:t>
      </w:r>
      <w:r w:rsidR="007269D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seventy-fifth (</w:t>
      </w:r>
      <w:r w:rsidRPr="0068106C">
        <w:rPr>
          <w:rFonts w:ascii="Times New Roman" w:hAnsi="Times New Roman" w:cs="Times New Roman"/>
        </w:rPr>
        <w:t>75th</w:t>
      </w:r>
      <w:r>
        <w:rPr>
          <w:rFonts w:ascii="Times New Roman" w:hAnsi="Times New Roman" w:cs="Times New Roman"/>
        </w:rPr>
        <w:t>)</w:t>
      </w:r>
      <w:r w:rsidRPr="0068106C">
        <w:rPr>
          <w:rFonts w:ascii="Times New Roman" w:hAnsi="Times New Roman" w:cs="Times New Roman"/>
        </w:rPr>
        <w:t xml:space="preserve"> percentile </w:t>
      </w:r>
      <w:r w:rsidRPr="001A6E32">
        <w:rPr>
          <w:rFonts w:ascii="Times New Roman" w:hAnsi="Times New Roman" w:cs="Times New Roman"/>
        </w:rPr>
        <w:t>of NCQA 20</w:t>
      </w:r>
      <w:r w:rsidR="007269D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one hundred percent (100%) of the amount of the Performance Withhold at risk.</w:t>
      </w:r>
    </w:p>
    <w:p w14:paraId="0D119BE9" w14:textId="77777777" w:rsidR="001A6E32" w:rsidRDefault="001A6E32" w:rsidP="002448ED">
      <w:pPr>
        <w:tabs>
          <w:tab w:val="num" w:pos="2160"/>
        </w:tabs>
        <w:ind w:left="810"/>
        <w:rPr>
          <w:rFonts w:ascii="Times New Roman" w:hAnsi="Times New Roman" w:cs="Times New Roman"/>
          <w:i/>
          <w:u w:val="single"/>
        </w:rPr>
      </w:pPr>
    </w:p>
    <w:p w14:paraId="07136083" w14:textId="0B7E7315" w:rsidR="002448ED" w:rsidRPr="0068106C" w:rsidRDefault="002448ED" w:rsidP="002448ED">
      <w:pPr>
        <w:tabs>
          <w:tab w:val="num" w:pos="2160"/>
        </w:tabs>
        <w:ind w:left="810"/>
        <w:rPr>
          <w:rFonts w:ascii="Times New Roman" w:hAnsi="Times New Roman" w:cs="Times New Roman"/>
          <w:b/>
          <w:i/>
          <w:u w:val="single"/>
        </w:rPr>
      </w:pPr>
      <w:r w:rsidRPr="0068106C">
        <w:rPr>
          <w:rFonts w:ascii="Times New Roman" w:hAnsi="Times New Roman" w:cs="Times New Roman"/>
          <w:i/>
          <w:u w:val="single"/>
        </w:rPr>
        <w:t>Standard for Year over Year Performance Changes:</w:t>
      </w:r>
    </w:p>
    <w:p w14:paraId="0D6A22DD" w14:textId="77777777" w:rsidR="002448ED" w:rsidRPr="0068106C" w:rsidRDefault="002448ED" w:rsidP="002448ED">
      <w:pPr>
        <w:tabs>
          <w:tab w:val="num" w:pos="2160"/>
        </w:tabs>
        <w:ind w:left="810"/>
        <w:rPr>
          <w:rFonts w:ascii="Times New Roman" w:hAnsi="Times New Roman" w:cs="Times New Roman"/>
          <w:b/>
        </w:rPr>
      </w:pPr>
      <w:r w:rsidRPr="0068106C">
        <w:rPr>
          <w:rFonts w:ascii="Times New Roman" w:hAnsi="Times New Roman" w:cs="Times New Roman"/>
        </w:rPr>
        <w:br/>
        <w:t>Contractor will receive its incentive payment based on measurement year rate regardless of prior year performance.</w:t>
      </w:r>
    </w:p>
    <w:p w14:paraId="41C244D6" w14:textId="77777777" w:rsidR="00625E2C" w:rsidRPr="00CE1208" w:rsidRDefault="00625E2C" w:rsidP="0078040E">
      <w:pPr>
        <w:pStyle w:val="BodyText"/>
        <w:ind w:left="835" w:right="274"/>
        <w:contextualSpacing/>
        <w:rPr>
          <w:sz w:val="22"/>
          <w:szCs w:val="22"/>
        </w:rPr>
      </w:pPr>
    </w:p>
    <w:p w14:paraId="54D7A281" w14:textId="7F8D7A65" w:rsidR="0078040E" w:rsidRDefault="0078040E" w:rsidP="008944C3">
      <w:pPr>
        <w:pStyle w:val="BodyText"/>
        <w:numPr>
          <w:ilvl w:val="0"/>
          <w:numId w:val="10"/>
        </w:numPr>
        <w:ind w:right="272"/>
        <w:contextualSpacing/>
        <w:rPr>
          <w:sz w:val="22"/>
          <w:szCs w:val="22"/>
        </w:rPr>
      </w:pPr>
      <w:r w:rsidRPr="001C3BDF">
        <w:rPr>
          <w:b/>
          <w:i/>
          <w:sz w:val="22"/>
          <w:szCs w:val="22"/>
        </w:rPr>
        <w:t>Follow-Up After Hospitalization for Mental Illness</w:t>
      </w:r>
      <w:r w:rsidR="00312692">
        <w:rPr>
          <w:b/>
          <w:i/>
          <w:sz w:val="22"/>
          <w:szCs w:val="22"/>
        </w:rPr>
        <w:t xml:space="preserve"> (with MRO)</w:t>
      </w:r>
      <w:r w:rsidRPr="001C3BDF">
        <w:rPr>
          <w:b/>
          <w:i/>
          <w:sz w:val="22"/>
          <w:szCs w:val="22"/>
        </w:rPr>
        <w:t xml:space="preserve"> – Seven (7) Day.</w:t>
      </w:r>
      <w:r w:rsidRPr="001C3BDF">
        <w:rPr>
          <w:b/>
          <w:sz w:val="22"/>
          <w:szCs w:val="22"/>
        </w:rPr>
        <w:t xml:space="preserve"> </w:t>
      </w:r>
      <w:r>
        <w:rPr>
          <w:sz w:val="22"/>
          <w:szCs w:val="22"/>
        </w:rPr>
        <w:t xml:space="preserve">Percentage of members who received follow-up within seven (7) days of discharge from hospitalization for mental health disorders.  </w:t>
      </w:r>
      <w:r w:rsidR="008944C3">
        <w:rPr>
          <w:sz w:val="22"/>
          <w:szCs w:val="22"/>
        </w:rPr>
        <w:t>M</w:t>
      </w:r>
      <w:r>
        <w:rPr>
          <w:sz w:val="22"/>
          <w:szCs w:val="22"/>
        </w:rPr>
        <w:t xml:space="preserve">easure </w:t>
      </w:r>
      <w:r w:rsidRPr="00E46E85">
        <w:rPr>
          <w:sz w:val="22"/>
          <w:szCs w:val="22"/>
        </w:rPr>
        <w:t xml:space="preserve">based on </w:t>
      </w:r>
      <w:r w:rsidR="008944C3">
        <w:rPr>
          <w:sz w:val="22"/>
          <w:szCs w:val="22"/>
        </w:rPr>
        <w:t xml:space="preserve">each plan’s HEDIS reported percentage with </w:t>
      </w:r>
      <w:r w:rsidRPr="00E46E85">
        <w:rPr>
          <w:sz w:val="22"/>
          <w:szCs w:val="22"/>
        </w:rPr>
        <w:t>specifi</w:t>
      </w:r>
      <w:r w:rsidR="00CE09E6">
        <w:rPr>
          <w:sz w:val="22"/>
          <w:szCs w:val="22"/>
        </w:rPr>
        <w:t>cations to be developed by FSSA,</w:t>
      </w:r>
      <w:r w:rsidR="00625E2C">
        <w:rPr>
          <w:sz w:val="22"/>
          <w:szCs w:val="22"/>
        </w:rPr>
        <w:t xml:space="preserve"> </w:t>
      </w:r>
      <w:r w:rsidR="00CE09E6">
        <w:rPr>
          <w:sz w:val="22"/>
          <w:szCs w:val="22"/>
        </w:rPr>
        <w:t>i</w:t>
      </w:r>
      <w:r w:rsidR="00625E2C">
        <w:rPr>
          <w:sz w:val="22"/>
          <w:szCs w:val="22"/>
        </w:rPr>
        <w:t>ncluding Medicaid Rehabilitation Option HCPCS codes.</w:t>
      </w:r>
    </w:p>
    <w:p w14:paraId="6F8203C1" w14:textId="77777777" w:rsidR="0078040E" w:rsidRPr="00CC05E6" w:rsidRDefault="0078040E" w:rsidP="0078040E">
      <w:pPr>
        <w:pStyle w:val="BodyText"/>
        <w:ind w:left="839" w:right="272"/>
        <w:contextualSpacing/>
        <w:rPr>
          <w:sz w:val="22"/>
          <w:szCs w:val="22"/>
        </w:rPr>
      </w:pPr>
    </w:p>
    <w:p w14:paraId="69D6FB99" w14:textId="77777777" w:rsidR="0078040E" w:rsidRDefault="0078040E" w:rsidP="0078040E">
      <w:pPr>
        <w:pStyle w:val="BodyText"/>
        <w:ind w:left="839" w:right="272"/>
        <w:contextualSpacing/>
        <w:rPr>
          <w:sz w:val="22"/>
          <w:szCs w:val="22"/>
        </w:rPr>
      </w:pPr>
      <w:r w:rsidRPr="00BA223E">
        <w:rPr>
          <w:i/>
          <w:sz w:val="22"/>
          <w:szCs w:val="22"/>
          <w:u w:val="single"/>
        </w:rPr>
        <w:t>Amount of Performance Withhold</w:t>
      </w:r>
      <w:r>
        <w:rPr>
          <w:i/>
          <w:sz w:val="22"/>
          <w:szCs w:val="22"/>
          <w:u w:val="single"/>
        </w:rPr>
        <w:t xml:space="preserve"> at Risk</w:t>
      </w:r>
      <w:r w:rsidRPr="00CE1208">
        <w:rPr>
          <w:sz w:val="22"/>
          <w:szCs w:val="22"/>
          <w:u w:val="single"/>
        </w:rPr>
        <w:t>: Fifteen percent (15%)</w:t>
      </w:r>
    </w:p>
    <w:p w14:paraId="777EF96A" w14:textId="77777777" w:rsidR="0078040E" w:rsidRDefault="0078040E" w:rsidP="0078040E">
      <w:pPr>
        <w:pStyle w:val="BodyText"/>
        <w:ind w:left="835" w:right="274"/>
        <w:contextualSpacing/>
        <w:rPr>
          <w:sz w:val="22"/>
          <w:szCs w:val="22"/>
        </w:rPr>
      </w:pPr>
    </w:p>
    <w:p w14:paraId="763BC5E6" w14:textId="287AFAA3" w:rsidR="001A6E32" w:rsidRDefault="001A6E32" w:rsidP="001A6E32">
      <w:pPr>
        <w:tabs>
          <w:tab w:val="num" w:pos="2160"/>
        </w:tabs>
        <w:ind w:left="900"/>
        <w:rPr>
          <w:rFonts w:ascii="Times New Roman" w:hAnsi="Times New Roman" w:cs="Times New Roman"/>
        </w:rPr>
      </w:pPr>
      <w:r w:rsidRPr="001A6E32">
        <w:rPr>
          <w:rFonts w:ascii="Times New Roman" w:hAnsi="Times New Roman" w:cs="Times New Roman"/>
        </w:rPr>
        <w:t>If Contractor’s 20</w:t>
      </w:r>
      <w:r w:rsidR="00F22F0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twenty-fifth (</w:t>
      </w:r>
      <w:r w:rsidRPr="0068106C">
        <w:rPr>
          <w:rFonts w:ascii="Times New Roman" w:hAnsi="Times New Roman" w:cs="Times New Roman"/>
        </w:rPr>
        <w:t>25th</w:t>
      </w:r>
      <w:r>
        <w:rPr>
          <w:rFonts w:ascii="Times New Roman" w:hAnsi="Times New Roman" w:cs="Times New Roman"/>
        </w:rPr>
        <w:t>)</w:t>
      </w:r>
      <w:r w:rsidRPr="0068106C">
        <w:rPr>
          <w:rFonts w:ascii="Times New Roman" w:hAnsi="Times New Roman" w:cs="Times New Roman"/>
        </w:rPr>
        <w:t xml:space="preserve"> percentile and below the </w:t>
      </w:r>
      <w:r>
        <w:rPr>
          <w:rFonts w:ascii="Times New Roman" w:hAnsi="Times New Roman" w:cs="Times New Roman"/>
        </w:rPr>
        <w:t>fiftieth (</w:t>
      </w:r>
      <w:r w:rsidRPr="0068106C">
        <w:rPr>
          <w:rFonts w:ascii="Times New Roman" w:hAnsi="Times New Roman" w:cs="Times New Roman"/>
        </w:rPr>
        <w:t>50th</w:t>
      </w:r>
      <w:r>
        <w:rPr>
          <w:rFonts w:ascii="Times New Roman" w:hAnsi="Times New Roman" w:cs="Times New Roman"/>
        </w:rPr>
        <w:t>)</w:t>
      </w:r>
      <w:r w:rsidRPr="0068106C">
        <w:rPr>
          <w:rFonts w:ascii="Times New Roman" w:hAnsi="Times New Roman" w:cs="Times New Roman"/>
        </w:rPr>
        <w:t xml:space="preserve"> percentile</w:t>
      </w:r>
      <w:r w:rsidRPr="001A6E32">
        <w:rPr>
          <w:rFonts w:ascii="Times New Roman" w:hAnsi="Times New Roman" w:cs="Times New Roman"/>
        </w:rPr>
        <w:t xml:space="preserve"> of NCQA 20</w:t>
      </w:r>
      <w:r w:rsidR="00F22F0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twenty-five percent (25%) of the amount of the Performance Withhold at risk. </w:t>
      </w:r>
    </w:p>
    <w:p w14:paraId="6E240B4D" w14:textId="77777777" w:rsidR="001A6E32" w:rsidRDefault="001A6E32" w:rsidP="001A6E32">
      <w:pPr>
        <w:tabs>
          <w:tab w:val="num" w:pos="2160"/>
        </w:tabs>
        <w:ind w:left="900"/>
        <w:rPr>
          <w:rFonts w:ascii="Times New Roman" w:hAnsi="Times New Roman" w:cs="Times New Roman"/>
        </w:rPr>
      </w:pPr>
    </w:p>
    <w:p w14:paraId="77D287D3" w14:textId="17C890D5" w:rsidR="001A6E32" w:rsidRDefault="001A6E32" w:rsidP="001A6E32">
      <w:pPr>
        <w:tabs>
          <w:tab w:val="num" w:pos="2160"/>
        </w:tabs>
        <w:ind w:left="900"/>
        <w:rPr>
          <w:rFonts w:ascii="Times New Roman" w:hAnsi="Times New Roman" w:cs="Times New Roman"/>
        </w:rPr>
      </w:pPr>
      <w:r w:rsidRPr="001A6E32">
        <w:rPr>
          <w:rFonts w:ascii="Times New Roman" w:hAnsi="Times New Roman" w:cs="Times New Roman"/>
        </w:rPr>
        <w:t>If Contractor’s 20</w:t>
      </w:r>
      <w:r w:rsidR="00F22F0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fiftieth (</w:t>
      </w:r>
      <w:r w:rsidRPr="0068106C">
        <w:rPr>
          <w:rFonts w:ascii="Times New Roman" w:hAnsi="Times New Roman" w:cs="Times New Roman"/>
        </w:rPr>
        <w:t>50th</w:t>
      </w:r>
      <w:r>
        <w:rPr>
          <w:rFonts w:ascii="Times New Roman" w:hAnsi="Times New Roman" w:cs="Times New Roman"/>
        </w:rPr>
        <w:t>)</w:t>
      </w:r>
      <w:r w:rsidRPr="0068106C">
        <w:rPr>
          <w:rFonts w:ascii="Times New Roman" w:hAnsi="Times New Roman" w:cs="Times New Roman"/>
        </w:rPr>
        <w:t xml:space="preserve"> percentile and below the </w:t>
      </w:r>
      <w:r>
        <w:rPr>
          <w:rFonts w:ascii="Times New Roman" w:hAnsi="Times New Roman" w:cs="Times New Roman"/>
        </w:rPr>
        <w:t>seventy-fifth (</w:t>
      </w:r>
      <w:r w:rsidRPr="0068106C">
        <w:rPr>
          <w:rFonts w:ascii="Times New Roman" w:hAnsi="Times New Roman" w:cs="Times New Roman"/>
        </w:rPr>
        <w:t>75th</w:t>
      </w:r>
      <w:r>
        <w:rPr>
          <w:rFonts w:ascii="Times New Roman" w:hAnsi="Times New Roman" w:cs="Times New Roman"/>
        </w:rPr>
        <w:t>)</w:t>
      </w:r>
      <w:r w:rsidRPr="0068106C">
        <w:rPr>
          <w:rFonts w:ascii="Times New Roman" w:hAnsi="Times New Roman" w:cs="Times New Roman"/>
        </w:rPr>
        <w:t xml:space="preserve"> percentile</w:t>
      </w:r>
      <w:r w:rsidRPr="001A6E32">
        <w:rPr>
          <w:rFonts w:ascii="Times New Roman" w:hAnsi="Times New Roman" w:cs="Times New Roman"/>
        </w:rPr>
        <w:t xml:space="preserve"> of NCQA 20</w:t>
      </w:r>
      <w:r w:rsidR="00F22F0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fifty percent (50%) of the amount of the Performance Withhold at risk. </w:t>
      </w:r>
    </w:p>
    <w:p w14:paraId="62B1976C" w14:textId="77777777" w:rsidR="001A6E32" w:rsidRDefault="001A6E32" w:rsidP="001A6E32">
      <w:pPr>
        <w:tabs>
          <w:tab w:val="num" w:pos="2160"/>
        </w:tabs>
        <w:ind w:left="900"/>
        <w:rPr>
          <w:rFonts w:ascii="Times New Roman" w:hAnsi="Times New Roman" w:cs="Times New Roman"/>
        </w:rPr>
      </w:pPr>
    </w:p>
    <w:p w14:paraId="520AE81E" w14:textId="49974E1C" w:rsidR="001A6E32" w:rsidRDefault="001A6E32" w:rsidP="001A6E32">
      <w:pPr>
        <w:tabs>
          <w:tab w:val="num" w:pos="2160"/>
        </w:tabs>
        <w:ind w:left="900"/>
        <w:rPr>
          <w:rFonts w:ascii="Times New Roman" w:hAnsi="Times New Roman" w:cs="Times New Roman"/>
          <w:i/>
          <w:u w:val="single"/>
        </w:rPr>
      </w:pPr>
      <w:r w:rsidRPr="001A6E32">
        <w:rPr>
          <w:rFonts w:ascii="Times New Roman" w:hAnsi="Times New Roman" w:cs="Times New Roman"/>
        </w:rPr>
        <w:t>If Contractor’s 20</w:t>
      </w:r>
      <w:r w:rsidR="00F22F09">
        <w:rPr>
          <w:rFonts w:ascii="Times New Roman" w:hAnsi="Times New Roman" w:cs="Times New Roman"/>
        </w:rPr>
        <w:t>21</w:t>
      </w:r>
      <w:r w:rsidRPr="001A6E32">
        <w:rPr>
          <w:rFonts w:ascii="Times New Roman" w:hAnsi="Times New Roman" w:cs="Times New Roman"/>
        </w:rPr>
        <w:t xml:space="preserve"> measurement year rate is at or above the </w:t>
      </w:r>
      <w:r>
        <w:rPr>
          <w:rFonts w:ascii="Times New Roman" w:hAnsi="Times New Roman" w:cs="Times New Roman"/>
        </w:rPr>
        <w:t>seventy-fifth (</w:t>
      </w:r>
      <w:r w:rsidRPr="0068106C">
        <w:rPr>
          <w:rFonts w:ascii="Times New Roman" w:hAnsi="Times New Roman" w:cs="Times New Roman"/>
        </w:rPr>
        <w:t>75th</w:t>
      </w:r>
      <w:r>
        <w:rPr>
          <w:rFonts w:ascii="Times New Roman" w:hAnsi="Times New Roman" w:cs="Times New Roman"/>
        </w:rPr>
        <w:t>)</w:t>
      </w:r>
      <w:r w:rsidRPr="0068106C">
        <w:rPr>
          <w:rFonts w:ascii="Times New Roman" w:hAnsi="Times New Roman" w:cs="Times New Roman"/>
        </w:rPr>
        <w:t xml:space="preserve"> percentile </w:t>
      </w:r>
      <w:r w:rsidRPr="001A6E32">
        <w:rPr>
          <w:rFonts w:ascii="Times New Roman" w:hAnsi="Times New Roman" w:cs="Times New Roman"/>
        </w:rPr>
        <w:t>of NCQA 20</w:t>
      </w:r>
      <w:r w:rsidR="00F22F09">
        <w:rPr>
          <w:rFonts w:ascii="Times New Roman" w:hAnsi="Times New Roman" w:cs="Times New Roman"/>
        </w:rPr>
        <w:t>22</w:t>
      </w:r>
      <w:r w:rsidRPr="001A6E32">
        <w:rPr>
          <w:rFonts w:ascii="Times New Roman" w:hAnsi="Times New Roman" w:cs="Times New Roman"/>
        </w:rPr>
        <w:t xml:space="preserve"> Quality Compass, Contractor is eligible to receive an incentive payment equal to one hundred percent (100%) of the amount of the Performance Withhold at risk.</w:t>
      </w:r>
    </w:p>
    <w:p w14:paraId="073E40CB" w14:textId="77777777" w:rsidR="002448ED" w:rsidRDefault="002448ED" w:rsidP="00A852FA">
      <w:pPr>
        <w:spacing w:after="120"/>
        <w:ind w:left="835"/>
        <w:contextualSpacing/>
        <w:rPr>
          <w:rFonts w:ascii="Times New Roman" w:hAnsi="Times New Roman" w:cs="Times New Roman"/>
        </w:rPr>
      </w:pPr>
    </w:p>
    <w:p w14:paraId="475709E9" w14:textId="77777777" w:rsidR="002448ED" w:rsidRPr="0068106C" w:rsidRDefault="002448ED" w:rsidP="002448ED">
      <w:pPr>
        <w:tabs>
          <w:tab w:val="num" w:pos="2160"/>
        </w:tabs>
        <w:ind w:left="810"/>
        <w:rPr>
          <w:rFonts w:ascii="Times New Roman" w:hAnsi="Times New Roman" w:cs="Times New Roman"/>
          <w:b/>
          <w:i/>
          <w:u w:val="single"/>
        </w:rPr>
      </w:pPr>
      <w:r w:rsidRPr="0068106C">
        <w:rPr>
          <w:rFonts w:ascii="Times New Roman" w:hAnsi="Times New Roman" w:cs="Times New Roman"/>
          <w:i/>
          <w:u w:val="single"/>
        </w:rPr>
        <w:t>Standard for Year over Year Performance Changes:</w:t>
      </w:r>
    </w:p>
    <w:p w14:paraId="41EA346A" w14:textId="5CD0AE25" w:rsidR="008B678A" w:rsidRDefault="002448ED" w:rsidP="00306E55">
      <w:pPr>
        <w:spacing w:after="120"/>
        <w:ind w:left="810"/>
        <w:contextualSpacing/>
        <w:rPr>
          <w:rFonts w:ascii="Times New Roman" w:hAnsi="Times New Roman" w:cs="Times New Roman"/>
        </w:rPr>
      </w:pPr>
      <w:r w:rsidRPr="0068106C">
        <w:rPr>
          <w:rFonts w:ascii="Times New Roman" w:hAnsi="Times New Roman" w:cs="Times New Roman"/>
        </w:rPr>
        <w:br/>
        <w:t>Contractor will receive its incentive payment based on measurement year rate regardless of prior year performance.</w:t>
      </w:r>
    </w:p>
    <w:p w14:paraId="6D977CDF" w14:textId="77777777" w:rsidR="008944C3" w:rsidRDefault="008944C3" w:rsidP="00306E55">
      <w:pPr>
        <w:spacing w:after="120"/>
        <w:ind w:left="810"/>
        <w:contextualSpacing/>
        <w:rPr>
          <w:rFonts w:ascii="Times New Roman" w:hAnsi="Times New Roman" w:cs="Times New Roman"/>
        </w:rPr>
      </w:pPr>
    </w:p>
    <w:p w14:paraId="4BC27410" w14:textId="2A043B57" w:rsidR="00122E69" w:rsidRPr="00346B35" w:rsidRDefault="00122E69" w:rsidP="00346B35">
      <w:pPr>
        <w:pStyle w:val="BodyText"/>
        <w:numPr>
          <w:ilvl w:val="0"/>
          <w:numId w:val="10"/>
        </w:numPr>
        <w:tabs>
          <w:tab w:val="left" w:pos="840"/>
        </w:tabs>
        <w:spacing w:before="32"/>
        <w:ind w:right="183"/>
        <w:rPr>
          <w:b/>
          <w:i/>
          <w:spacing w:val="-1"/>
          <w:sz w:val="22"/>
          <w:szCs w:val="22"/>
        </w:rPr>
      </w:pPr>
      <w:r w:rsidRPr="00122E69">
        <w:rPr>
          <w:b/>
          <w:i/>
          <w:spacing w:val="-1"/>
          <w:sz w:val="22"/>
          <w:szCs w:val="22"/>
        </w:rPr>
        <w:t>ER Admissions per</w:t>
      </w:r>
      <w:r w:rsidRPr="00346B35">
        <w:rPr>
          <w:b/>
          <w:i/>
          <w:spacing w:val="-1"/>
          <w:sz w:val="22"/>
          <w:szCs w:val="22"/>
        </w:rPr>
        <w:t xml:space="preserve"> 1000 Member Months. </w:t>
      </w:r>
      <w:r w:rsidRPr="00346B35">
        <w:rPr>
          <w:spacing w:val="-1"/>
          <w:sz w:val="22"/>
          <w:szCs w:val="22"/>
        </w:rPr>
        <w:t xml:space="preserve">Rate of ER visits per </w:t>
      </w:r>
      <w:r w:rsidR="00C61059">
        <w:rPr>
          <w:spacing w:val="-1"/>
          <w:sz w:val="22"/>
          <w:szCs w:val="22"/>
        </w:rPr>
        <w:t>one thousand (</w:t>
      </w:r>
      <w:r w:rsidRPr="00346B35">
        <w:rPr>
          <w:spacing w:val="-1"/>
          <w:sz w:val="22"/>
          <w:szCs w:val="22"/>
        </w:rPr>
        <w:t>1000</w:t>
      </w:r>
      <w:r w:rsidR="00C61059">
        <w:rPr>
          <w:spacing w:val="-1"/>
          <w:sz w:val="22"/>
          <w:szCs w:val="22"/>
        </w:rPr>
        <w:t>)</w:t>
      </w:r>
      <w:r w:rsidRPr="00346B35">
        <w:rPr>
          <w:spacing w:val="-1"/>
          <w:sz w:val="22"/>
          <w:szCs w:val="22"/>
        </w:rPr>
        <w:t xml:space="preserve"> member months.  HEDIS AMB specifications available during the measurement year will be followed for performance measurement.</w:t>
      </w:r>
    </w:p>
    <w:p w14:paraId="481EC913" w14:textId="77777777" w:rsidR="00122E69" w:rsidRDefault="00122E69" w:rsidP="00346B35">
      <w:pPr>
        <w:pStyle w:val="BodyText"/>
        <w:tabs>
          <w:tab w:val="left" w:pos="840"/>
        </w:tabs>
        <w:spacing w:before="32"/>
        <w:ind w:right="183"/>
        <w:rPr>
          <w:b/>
          <w:i/>
          <w:spacing w:val="-1"/>
          <w:sz w:val="22"/>
          <w:szCs w:val="22"/>
        </w:rPr>
      </w:pPr>
    </w:p>
    <w:p w14:paraId="53B6BA50" w14:textId="77777777" w:rsidR="00122E69" w:rsidRDefault="00122E69" w:rsidP="00346B35">
      <w:pPr>
        <w:pStyle w:val="BodyText"/>
        <w:tabs>
          <w:tab w:val="left" w:pos="840"/>
        </w:tabs>
        <w:spacing w:before="32"/>
        <w:ind w:left="839" w:right="183"/>
        <w:rPr>
          <w:i/>
          <w:spacing w:val="-1"/>
          <w:sz w:val="22"/>
          <w:szCs w:val="22"/>
          <w:u w:val="single"/>
        </w:rPr>
      </w:pPr>
      <w:r w:rsidRPr="00346B35">
        <w:rPr>
          <w:i/>
          <w:spacing w:val="-1"/>
          <w:sz w:val="22"/>
          <w:szCs w:val="22"/>
          <w:u w:val="single"/>
        </w:rPr>
        <w:t>Amount of Performance Withhold at Risk: Fifteen percent (15%)</w:t>
      </w:r>
    </w:p>
    <w:p w14:paraId="0CDF9F48" w14:textId="77777777" w:rsidR="00122E69" w:rsidRDefault="00122E69" w:rsidP="00346B35">
      <w:pPr>
        <w:pStyle w:val="BodyText"/>
        <w:tabs>
          <w:tab w:val="left" w:pos="840"/>
        </w:tabs>
        <w:spacing w:before="32"/>
        <w:ind w:left="839" w:right="183"/>
        <w:rPr>
          <w:i/>
          <w:spacing w:val="-1"/>
          <w:sz w:val="22"/>
          <w:szCs w:val="22"/>
          <w:u w:val="single"/>
        </w:rPr>
      </w:pPr>
    </w:p>
    <w:p w14:paraId="785F5B8C" w14:textId="24F8EF51" w:rsidR="00122E69" w:rsidRPr="00054FEE" w:rsidRDefault="00122E69" w:rsidP="00122E69">
      <w:pPr>
        <w:pStyle w:val="BodyText"/>
        <w:tabs>
          <w:tab w:val="left" w:pos="840"/>
        </w:tabs>
        <w:spacing w:before="32"/>
        <w:ind w:left="839" w:right="183"/>
        <w:rPr>
          <w:spacing w:val="-1"/>
          <w:sz w:val="22"/>
          <w:szCs w:val="22"/>
        </w:rPr>
      </w:pPr>
      <w:r w:rsidRPr="00346B35">
        <w:rPr>
          <w:spacing w:val="-1"/>
          <w:sz w:val="22"/>
          <w:szCs w:val="22"/>
        </w:rPr>
        <w:t>If Contractor’s 20</w:t>
      </w:r>
      <w:r w:rsidR="00F22F09">
        <w:rPr>
          <w:spacing w:val="-1"/>
          <w:sz w:val="22"/>
          <w:szCs w:val="22"/>
        </w:rPr>
        <w:t>21</w:t>
      </w:r>
      <w:r w:rsidRPr="00346B35">
        <w:rPr>
          <w:spacing w:val="-1"/>
          <w:sz w:val="22"/>
          <w:szCs w:val="22"/>
        </w:rPr>
        <w:t xml:space="preserve"> measurement year rate is at or above </w:t>
      </w:r>
      <w:r w:rsidR="00C61059">
        <w:rPr>
          <w:spacing w:val="-1"/>
          <w:sz w:val="22"/>
          <w:szCs w:val="22"/>
        </w:rPr>
        <w:t>eighty-five (</w:t>
      </w:r>
      <w:r w:rsidRPr="00346B35">
        <w:rPr>
          <w:spacing w:val="-1"/>
          <w:sz w:val="22"/>
          <w:szCs w:val="22"/>
        </w:rPr>
        <w:t>85</w:t>
      </w:r>
      <w:r w:rsidR="00C61059">
        <w:rPr>
          <w:spacing w:val="-1"/>
          <w:sz w:val="22"/>
          <w:szCs w:val="22"/>
        </w:rPr>
        <w:t>)</w:t>
      </w:r>
      <w:r w:rsidRPr="00346B35">
        <w:rPr>
          <w:spacing w:val="-1"/>
          <w:sz w:val="22"/>
          <w:szCs w:val="22"/>
        </w:rPr>
        <w:t xml:space="preserve"> visit</w:t>
      </w:r>
      <w:r w:rsidRPr="00122E69">
        <w:rPr>
          <w:spacing w:val="-1"/>
          <w:sz w:val="22"/>
          <w:szCs w:val="22"/>
        </w:rPr>
        <w:t xml:space="preserve">s per </w:t>
      </w:r>
      <w:r w:rsidR="00C61059">
        <w:rPr>
          <w:spacing w:val="-1"/>
          <w:sz w:val="22"/>
          <w:szCs w:val="22"/>
        </w:rPr>
        <w:t>one thousand (</w:t>
      </w:r>
      <w:r w:rsidRPr="00122E69">
        <w:rPr>
          <w:spacing w:val="-1"/>
          <w:sz w:val="22"/>
          <w:szCs w:val="22"/>
        </w:rPr>
        <w:t>1000</w:t>
      </w:r>
      <w:r w:rsidR="00C61059">
        <w:rPr>
          <w:spacing w:val="-1"/>
          <w:sz w:val="22"/>
          <w:szCs w:val="22"/>
        </w:rPr>
        <w:t>)</w:t>
      </w:r>
      <w:r w:rsidRPr="00122E69">
        <w:rPr>
          <w:spacing w:val="-1"/>
          <w:sz w:val="22"/>
          <w:szCs w:val="22"/>
        </w:rPr>
        <w:t xml:space="preserve"> member months and </w:t>
      </w:r>
      <w:r w:rsidRPr="00BD459A">
        <w:rPr>
          <w:spacing w:val="-1"/>
          <w:sz w:val="22"/>
          <w:szCs w:val="22"/>
        </w:rPr>
        <w:t xml:space="preserve">below </w:t>
      </w:r>
      <w:r w:rsidR="00C61059">
        <w:rPr>
          <w:spacing w:val="-1"/>
          <w:sz w:val="22"/>
          <w:szCs w:val="22"/>
        </w:rPr>
        <w:t>ninety (</w:t>
      </w:r>
      <w:r w:rsidRPr="00BD459A">
        <w:rPr>
          <w:spacing w:val="-1"/>
          <w:sz w:val="22"/>
          <w:szCs w:val="22"/>
        </w:rPr>
        <w:t>90</w:t>
      </w:r>
      <w:r w:rsidR="00C61059">
        <w:rPr>
          <w:spacing w:val="-1"/>
          <w:sz w:val="22"/>
          <w:szCs w:val="22"/>
        </w:rPr>
        <w:t>)</w:t>
      </w:r>
      <w:r w:rsidRPr="00BD459A">
        <w:rPr>
          <w:spacing w:val="-1"/>
          <w:sz w:val="22"/>
          <w:szCs w:val="22"/>
        </w:rPr>
        <w:t xml:space="preserve"> visits per </w:t>
      </w:r>
      <w:r w:rsidR="00C61059">
        <w:rPr>
          <w:spacing w:val="-1"/>
          <w:sz w:val="22"/>
          <w:szCs w:val="22"/>
        </w:rPr>
        <w:t>one thousand (</w:t>
      </w:r>
      <w:r w:rsidRPr="00BD459A">
        <w:rPr>
          <w:spacing w:val="-1"/>
          <w:sz w:val="22"/>
          <w:szCs w:val="22"/>
        </w:rPr>
        <w:t>1000</w:t>
      </w:r>
      <w:r w:rsidR="00C61059">
        <w:rPr>
          <w:spacing w:val="-1"/>
          <w:sz w:val="22"/>
          <w:szCs w:val="22"/>
        </w:rPr>
        <w:t>)</w:t>
      </w:r>
      <w:r w:rsidRPr="00BD459A">
        <w:rPr>
          <w:spacing w:val="-1"/>
          <w:sz w:val="22"/>
          <w:szCs w:val="22"/>
        </w:rPr>
        <w:t xml:space="preserve"> member months, </w:t>
      </w:r>
      <w:r w:rsidRPr="00054FEE">
        <w:rPr>
          <w:spacing w:val="-1"/>
          <w:sz w:val="22"/>
          <w:szCs w:val="22"/>
        </w:rPr>
        <w:t xml:space="preserve">Contractor is eligible to receive an incentive payment equal to fifty percent (50%) of the amount of the Performance Withhold at risk. </w:t>
      </w:r>
    </w:p>
    <w:p w14:paraId="7718DFD8" w14:textId="7D481260" w:rsidR="00122E69" w:rsidRPr="00054FEE" w:rsidRDefault="00122E69" w:rsidP="00122E69">
      <w:pPr>
        <w:pStyle w:val="BodyText"/>
        <w:tabs>
          <w:tab w:val="left" w:pos="840"/>
        </w:tabs>
        <w:spacing w:before="32"/>
        <w:ind w:left="839" w:right="183"/>
        <w:rPr>
          <w:spacing w:val="-1"/>
          <w:sz w:val="22"/>
          <w:szCs w:val="22"/>
        </w:rPr>
      </w:pPr>
      <w:r w:rsidRPr="00054FEE">
        <w:rPr>
          <w:spacing w:val="-1"/>
          <w:sz w:val="22"/>
          <w:szCs w:val="22"/>
        </w:rPr>
        <w:tab/>
      </w:r>
    </w:p>
    <w:p w14:paraId="1AE3D2FB" w14:textId="481E63B4" w:rsidR="00122E69" w:rsidRPr="00054FEE" w:rsidRDefault="00122E69" w:rsidP="00346B35">
      <w:pPr>
        <w:pStyle w:val="BodyText"/>
        <w:tabs>
          <w:tab w:val="left" w:pos="840"/>
        </w:tabs>
        <w:spacing w:before="32"/>
        <w:ind w:left="839" w:right="183"/>
        <w:rPr>
          <w:spacing w:val="-1"/>
          <w:sz w:val="22"/>
          <w:szCs w:val="22"/>
        </w:rPr>
      </w:pPr>
      <w:r w:rsidRPr="00054FEE">
        <w:rPr>
          <w:spacing w:val="-1"/>
          <w:sz w:val="22"/>
          <w:szCs w:val="22"/>
        </w:rPr>
        <w:t>If Contractor’s 20</w:t>
      </w:r>
      <w:r w:rsidR="00F22F09">
        <w:rPr>
          <w:spacing w:val="-1"/>
          <w:sz w:val="22"/>
          <w:szCs w:val="22"/>
        </w:rPr>
        <w:t>21</w:t>
      </w:r>
      <w:r w:rsidRPr="00054FEE">
        <w:rPr>
          <w:spacing w:val="-1"/>
          <w:sz w:val="22"/>
          <w:szCs w:val="22"/>
        </w:rPr>
        <w:t xml:space="preserve"> measurement year rate is at or above </w:t>
      </w:r>
      <w:r w:rsidR="00054FEE" w:rsidRPr="00054FEE">
        <w:rPr>
          <w:spacing w:val="-1"/>
          <w:sz w:val="22"/>
          <w:szCs w:val="22"/>
        </w:rPr>
        <w:t>eighty (</w:t>
      </w:r>
      <w:r w:rsidRPr="00054FEE">
        <w:rPr>
          <w:spacing w:val="-1"/>
          <w:sz w:val="22"/>
          <w:szCs w:val="22"/>
        </w:rPr>
        <w:t>80</w:t>
      </w:r>
      <w:r w:rsidR="00054FEE" w:rsidRPr="00054FEE">
        <w:rPr>
          <w:spacing w:val="-1"/>
          <w:sz w:val="22"/>
          <w:szCs w:val="22"/>
        </w:rPr>
        <w:t>)</w:t>
      </w:r>
      <w:r w:rsidRPr="00054FEE">
        <w:rPr>
          <w:spacing w:val="-1"/>
          <w:sz w:val="22"/>
          <w:szCs w:val="22"/>
        </w:rPr>
        <w:t xml:space="preserve"> visits per </w:t>
      </w:r>
      <w:r w:rsidR="00C61059" w:rsidRPr="00054FEE">
        <w:rPr>
          <w:spacing w:val="-1"/>
          <w:sz w:val="22"/>
          <w:szCs w:val="22"/>
        </w:rPr>
        <w:t>one thousand (</w:t>
      </w:r>
      <w:r w:rsidRPr="00054FEE">
        <w:rPr>
          <w:spacing w:val="-1"/>
          <w:sz w:val="22"/>
          <w:szCs w:val="22"/>
        </w:rPr>
        <w:t>1000</w:t>
      </w:r>
      <w:r w:rsidR="00C61059" w:rsidRPr="00054FEE">
        <w:rPr>
          <w:spacing w:val="-1"/>
          <w:sz w:val="22"/>
          <w:szCs w:val="22"/>
        </w:rPr>
        <w:t>)</w:t>
      </w:r>
      <w:r w:rsidRPr="00054FEE">
        <w:rPr>
          <w:spacing w:val="-1"/>
          <w:sz w:val="22"/>
          <w:szCs w:val="22"/>
        </w:rPr>
        <w:t xml:space="preserve"> member months and below </w:t>
      </w:r>
      <w:r w:rsidR="00054FEE" w:rsidRPr="00054FEE">
        <w:rPr>
          <w:spacing w:val="-1"/>
          <w:sz w:val="22"/>
          <w:szCs w:val="22"/>
        </w:rPr>
        <w:t>eighty-five (</w:t>
      </w:r>
      <w:r w:rsidRPr="00054FEE">
        <w:rPr>
          <w:spacing w:val="-1"/>
          <w:sz w:val="22"/>
          <w:szCs w:val="22"/>
        </w:rPr>
        <w:t>85</w:t>
      </w:r>
      <w:r w:rsidR="00054FEE" w:rsidRPr="00054FEE">
        <w:rPr>
          <w:spacing w:val="-1"/>
          <w:sz w:val="22"/>
          <w:szCs w:val="22"/>
        </w:rPr>
        <w:t>)</w:t>
      </w:r>
      <w:r w:rsidRPr="00054FEE">
        <w:rPr>
          <w:spacing w:val="-1"/>
          <w:sz w:val="22"/>
          <w:szCs w:val="22"/>
        </w:rPr>
        <w:t xml:space="preserve"> visits per </w:t>
      </w:r>
      <w:r w:rsidR="00C61059" w:rsidRPr="00054FEE">
        <w:rPr>
          <w:spacing w:val="-1"/>
          <w:sz w:val="22"/>
          <w:szCs w:val="22"/>
        </w:rPr>
        <w:t>one thousand (</w:t>
      </w:r>
      <w:r w:rsidRPr="00054FEE">
        <w:rPr>
          <w:spacing w:val="-1"/>
          <w:sz w:val="22"/>
          <w:szCs w:val="22"/>
        </w:rPr>
        <w:t>1000</w:t>
      </w:r>
      <w:r w:rsidR="00C61059" w:rsidRPr="00054FEE">
        <w:rPr>
          <w:spacing w:val="-1"/>
          <w:sz w:val="22"/>
          <w:szCs w:val="22"/>
        </w:rPr>
        <w:t>)</w:t>
      </w:r>
      <w:r w:rsidRPr="00054FEE">
        <w:rPr>
          <w:spacing w:val="-1"/>
          <w:sz w:val="22"/>
          <w:szCs w:val="22"/>
        </w:rPr>
        <w:t xml:space="preserve"> member months, Contractor is eligible to receive an incentive payment equal to seventy-five percent (75%) of the amount of the Performance Withhold at risk. </w:t>
      </w:r>
    </w:p>
    <w:p w14:paraId="3121A9F2" w14:textId="77777777" w:rsidR="00122E69" w:rsidRPr="00054FEE" w:rsidRDefault="00122E69" w:rsidP="00122E69">
      <w:pPr>
        <w:pStyle w:val="BodyText"/>
        <w:tabs>
          <w:tab w:val="left" w:pos="840"/>
        </w:tabs>
        <w:spacing w:before="32"/>
        <w:ind w:left="839" w:right="183"/>
        <w:rPr>
          <w:spacing w:val="-1"/>
          <w:sz w:val="22"/>
          <w:szCs w:val="22"/>
        </w:rPr>
      </w:pPr>
      <w:r w:rsidRPr="00054FEE">
        <w:rPr>
          <w:spacing w:val="-1"/>
          <w:sz w:val="22"/>
          <w:szCs w:val="22"/>
        </w:rPr>
        <w:lastRenderedPageBreak/>
        <w:tab/>
      </w:r>
      <w:r w:rsidRPr="00054FEE">
        <w:rPr>
          <w:spacing w:val="-1"/>
          <w:sz w:val="22"/>
          <w:szCs w:val="22"/>
        </w:rPr>
        <w:tab/>
      </w:r>
    </w:p>
    <w:p w14:paraId="29CB08A7" w14:textId="500571C2" w:rsidR="00122E69" w:rsidRPr="00054FEE" w:rsidRDefault="00122E69" w:rsidP="00BD459A">
      <w:pPr>
        <w:pStyle w:val="BodyText"/>
        <w:tabs>
          <w:tab w:val="left" w:pos="840"/>
        </w:tabs>
        <w:spacing w:before="32"/>
        <w:ind w:left="839" w:right="183"/>
        <w:rPr>
          <w:spacing w:val="-1"/>
          <w:sz w:val="22"/>
          <w:szCs w:val="22"/>
        </w:rPr>
      </w:pPr>
      <w:r w:rsidRPr="00054FEE">
        <w:rPr>
          <w:spacing w:val="-1"/>
          <w:sz w:val="22"/>
          <w:szCs w:val="22"/>
        </w:rPr>
        <w:t>If Contractor’s 20</w:t>
      </w:r>
      <w:r w:rsidR="00F22F09">
        <w:rPr>
          <w:spacing w:val="-1"/>
          <w:sz w:val="22"/>
          <w:szCs w:val="22"/>
        </w:rPr>
        <w:t>21</w:t>
      </w:r>
      <w:r w:rsidRPr="00054FEE">
        <w:rPr>
          <w:spacing w:val="-1"/>
          <w:sz w:val="22"/>
          <w:szCs w:val="22"/>
        </w:rPr>
        <w:t xml:space="preserve"> measurement year rate is below </w:t>
      </w:r>
      <w:r w:rsidR="00054FEE" w:rsidRPr="00054FEE">
        <w:rPr>
          <w:spacing w:val="-1"/>
          <w:sz w:val="22"/>
          <w:szCs w:val="22"/>
        </w:rPr>
        <w:t>eighty (</w:t>
      </w:r>
      <w:r w:rsidRPr="00054FEE">
        <w:rPr>
          <w:spacing w:val="-1"/>
          <w:sz w:val="22"/>
          <w:szCs w:val="22"/>
        </w:rPr>
        <w:t>80</w:t>
      </w:r>
      <w:r w:rsidR="00054FEE" w:rsidRPr="00054FEE">
        <w:rPr>
          <w:spacing w:val="-1"/>
          <w:sz w:val="22"/>
          <w:szCs w:val="22"/>
        </w:rPr>
        <w:t>)</w:t>
      </w:r>
      <w:r w:rsidRPr="00054FEE">
        <w:rPr>
          <w:spacing w:val="-1"/>
          <w:sz w:val="22"/>
          <w:szCs w:val="22"/>
        </w:rPr>
        <w:t xml:space="preserve"> visits per </w:t>
      </w:r>
      <w:r w:rsidR="00C61059" w:rsidRPr="00054FEE">
        <w:rPr>
          <w:spacing w:val="-1"/>
          <w:sz w:val="22"/>
          <w:szCs w:val="22"/>
        </w:rPr>
        <w:t>one thousand (</w:t>
      </w:r>
      <w:r w:rsidRPr="00054FEE">
        <w:rPr>
          <w:spacing w:val="-1"/>
          <w:sz w:val="22"/>
          <w:szCs w:val="22"/>
        </w:rPr>
        <w:t>1000</w:t>
      </w:r>
      <w:r w:rsidR="00C61059" w:rsidRPr="00054FEE">
        <w:rPr>
          <w:spacing w:val="-1"/>
          <w:sz w:val="22"/>
          <w:szCs w:val="22"/>
        </w:rPr>
        <w:t>)</w:t>
      </w:r>
      <w:r w:rsidRPr="00054FEE">
        <w:rPr>
          <w:spacing w:val="-1"/>
          <w:sz w:val="22"/>
          <w:szCs w:val="22"/>
        </w:rPr>
        <w:t xml:space="preserve"> member months, Contractor is eligible to receive an incentive payment equal to one hundred percent (100%) of the amount of the Performance Withhold at risk.</w:t>
      </w:r>
    </w:p>
    <w:p w14:paraId="4539E40A" w14:textId="77777777" w:rsidR="00122E69" w:rsidRPr="00054FEE" w:rsidRDefault="00122E69" w:rsidP="00BD459A">
      <w:pPr>
        <w:pStyle w:val="BodyText"/>
        <w:tabs>
          <w:tab w:val="left" w:pos="840"/>
        </w:tabs>
        <w:spacing w:before="32"/>
        <w:ind w:left="839" w:right="183"/>
        <w:rPr>
          <w:i/>
          <w:spacing w:val="-1"/>
          <w:sz w:val="22"/>
          <w:szCs w:val="22"/>
          <w:u w:val="single"/>
        </w:rPr>
      </w:pPr>
    </w:p>
    <w:p w14:paraId="416DADFF" w14:textId="77777777" w:rsidR="00122E69" w:rsidRPr="0068106C" w:rsidRDefault="00122E69" w:rsidP="00BD459A">
      <w:pPr>
        <w:keepNext/>
        <w:ind w:left="810"/>
        <w:rPr>
          <w:rFonts w:ascii="Times New Roman" w:hAnsi="Times New Roman" w:cs="Times New Roman"/>
        </w:rPr>
      </w:pPr>
      <w:r w:rsidRPr="0068106C">
        <w:rPr>
          <w:rFonts w:ascii="Times New Roman" w:hAnsi="Times New Roman" w:cs="Times New Roman"/>
          <w:i/>
          <w:u w:val="single"/>
        </w:rPr>
        <w:t>Standard for Year over Year Performance Changes</w:t>
      </w:r>
      <w:r w:rsidRPr="0068106C">
        <w:rPr>
          <w:rFonts w:ascii="Times New Roman" w:hAnsi="Times New Roman" w:cs="Times New Roman"/>
        </w:rPr>
        <w:t xml:space="preserve">: </w:t>
      </w:r>
    </w:p>
    <w:p w14:paraId="58EE1A24" w14:textId="77777777" w:rsidR="00122E69" w:rsidRPr="00054FEE" w:rsidRDefault="00122E69" w:rsidP="00BD459A">
      <w:pPr>
        <w:pStyle w:val="BodyText"/>
        <w:tabs>
          <w:tab w:val="left" w:pos="840"/>
        </w:tabs>
        <w:spacing w:before="32"/>
        <w:ind w:left="839" w:right="183"/>
        <w:rPr>
          <w:i/>
          <w:spacing w:val="-1"/>
          <w:sz w:val="22"/>
          <w:szCs w:val="22"/>
          <w:u w:val="single"/>
        </w:rPr>
      </w:pPr>
    </w:p>
    <w:p w14:paraId="3B24B06F" w14:textId="77777777" w:rsidR="00122E69" w:rsidRPr="0068106C" w:rsidRDefault="00122E69" w:rsidP="00BD459A">
      <w:pPr>
        <w:pStyle w:val="BodyText"/>
        <w:tabs>
          <w:tab w:val="left" w:pos="840"/>
        </w:tabs>
        <w:spacing w:before="32"/>
        <w:ind w:left="839" w:right="183"/>
        <w:rPr>
          <w:rFonts w:cs="Times New Roman"/>
          <w:sz w:val="22"/>
          <w:szCs w:val="22"/>
        </w:rPr>
      </w:pPr>
      <w:r w:rsidRPr="0068106C">
        <w:rPr>
          <w:rFonts w:cs="Times New Roman"/>
          <w:sz w:val="22"/>
          <w:szCs w:val="22"/>
        </w:rPr>
        <w:t xml:space="preserve">Contractor will receive its incentive payment based on measurement year rate regardless of prior year performance.  </w:t>
      </w:r>
    </w:p>
    <w:p w14:paraId="74A4EB23" w14:textId="3EAE5B2F" w:rsidR="0078040E" w:rsidRPr="00054FEE" w:rsidRDefault="00122E69" w:rsidP="00BD459A">
      <w:pPr>
        <w:pStyle w:val="BodyText"/>
        <w:tabs>
          <w:tab w:val="left" w:pos="840"/>
        </w:tabs>
        <w:spacing w:before="32"/>
        <w:ind w:left="839" w:right="183"/>
        <w:rPr>
          <w:rFonts w:cs="Times New Roman"/>
          <w:i/>
          <w:sz w:val="22"/>
          <w:szCs w:val="22"/>
          <w:u w:val="single"/>
        </w:rPr>
      </w:pPr>
      <w:r w:rsidRPr="00054FEE">
        <w:rPr>
          <w:i/>
          <w:spacing w:val="-1"/>
          <w:sz w:val="22"/>
          <w:szCs w:val="22"/>
          <w:u w:val="single"/>
        </w:rPr>
        <w:t xml:space="preserve">       </w:t>
      </w:r>
      <w:r w:rsidRPr="00054FEE" w:rsidDel="00122E69">
        <w:rPr>
          <w:i/>
          <w:spacing w:val="-1"/>
          <w:sz w:val="22"/>
          <w:szCs w:val="22"/>
          <w:u w:val="single"/>
        </w:rPr>
        <w:t xml:space="preserve"> </w:t>
      </w:r>
    </w:p>
    <w:p w14:paraId="28BED226" w14:textId="3AE5E337" w:rsidR="00122E69" w:rsidRPr="00054FEE" w:rsidRDefault="00122E69" w:rsidP="00346B35">
      <w:pPr>
        <w:pStyle w:val="BodyText"/>
        <w:numPr>
          <w:ilvl w:val="0"/>
          <w:numId w:val="10"/>
        </w:numPr>
        <w:tabs>
          <w:tab w:val="left" w:pos="1440"/>
        </w:tabs>
        <w:spacing w:before="32"/>
        <w:ind w:right="187"/>
        <w:contextualSpacing/>
        <w:rPr>
          <w:spacing w:val="-1"/>
          <w:sz w:val="22"/>
          <w:szCs w:val="22"/>
        </w:rPr>
      </w:pPr>
      <w:r w:rsidRPr="00054FEE">
        <w:rPr>
          <w:b/>
          <w:i/>
          <w:spacing w:val="-1"/>
          <w:sz w:val="22"/>
          <w:szCs w:val="22"/>
        </w:rPr>
        <w:t>Adult Preventive Care</w:t>
      </w:r>
      <w:r w:rsidR="00054FEE">
        <w:rPr>
          <w:b/>
          <w:i/>
          <w:spacing w:val="-1"/>
          <w:sz w:val="22"/>
          <w:szCs w:val="22"/>
        </w:rPr>
        <w:t>.</w:t>
      </w:r>
      <w:r w:rsidRPr="00054FEE">
        <w:rPr>
          <w:b/>
          <w:i/>
          <w:spacing w:val="-1"/>
          <w:sz w:val="22"/>
          <w:szCs w:val="22"/>
        </w:rPr>
        <w:t xml:space="preserve"> </w:t>
      </w:r>
      <w:r w:rsidRPr="00054FEE">
        <w:rPr>
          <w:spacing w:val="-1"/>
          <w:sz w:val="22"/>
          <w:szCs w:val="22"/>
        </w:rPr>
        <w:t xml:space="preserve">Percentage of members </w:t>
      </w:r>
      <w:r w:rsidR="00054FEE">
        <w:rPr>
          <w:spacing w:val="-1"/>
          <w:sz w:val="22"/>
          <w:szCs w:val="22"/>
        </w:rPr>
        <w:t>nineteen (</w:t>
      </w:r>
      <w:r w:rsidRPr="00054FEE">
        <w:rPr>
          <w:spacing w:val="-1"/>
          <w:sz w:val="22"/>
          <w:szCs w:val="22"/>
        </w:rPr>
        <w:t>19</w:t>
      </w:r>
      <w:r w:rsidR="00054FEE">
        <w:rPr>
          <w:spacing w:val="-1"/>
          <w:sz w:val="22"/>
          <w:szCs w:val="22"/>
        </w:rPr>
        <w:t>)</w:t>
      </w:r>
      <w:r w:rsidRPr="00054FEE">
        <w:rPr>
          <w:spacing w:val="-1"/>
          <w:sz w:val="22"/>
          <w:szCs w:val="22"/>
        </w:rPr>
        <w:t xml:space="preserve"> years and older who had a preventive care visit.  HEDIS measure (HEDIS AAP) using administrative data.</w:t>
      </w:r>
    </w:p>
    <w:p w14:paraId="697B3994" w14:textId="77777777" w:rsidR="00122E69" w:rsidRPr="00054FEE" w:rsidRDefault="00122E69" w:rsidP="00BD459A">
      <w:pPr>
        <w:pStyle w:val="BodyText"/>
        <w:tabs>
          <w:tab w:val="left" w:pos="1440"/>
        </w:tabs>
        <w:spacing w:before="32"/>
        <w:ind w:left="839" w:right="187"/>
        <w:contextualSpacing/>
        <w:rPr>
          <w:b/>
          <w:i/>
          <w:spacing w:val="-1"/>
          <w:sz w:val="22"/>
          <w:szCs w:val="22"/>
        </w:rPr>
      </w:pPr>
    </w:p>
    <w:p w14:paraId="375CD256" w14:textId="37337921" w:rsidR="00122E69" w:rsidRPr="0068106C" w:rsidRDefault="00122E69" w:rsidP="00BD459A">
      <w:pPr>
        <w:pStyle w:val="BodyText"/>
        <w:tabs>
          <w:tab w:val="left" w:pos="1440"/>
        </w:tabs>
        <w:spacing w:before="32"/>
        <w:ind w:left="839" w:right="187"/>
        <w:contextualSpacing/>
        <w:rPr>
          <w:rFonts w:cs="Times New Roman"/>
          <w:i/>
          <w:sz w:val="22"/>
          <w:szCs w:val="22"/>
          <w:u w:val="single"/>
        </w:rPr>
      </w:pPr>
      <w:r w:rsidRPr="0068106C">
        <w:rPr>
          <w:rFonts w:cs="Times New Roman"/>
          <w:i/>
          <w:sz w:val="22"/>
          <w:szCs w:val="22"/>
          <w:u w:val="single"/>
        </w:rPr>
        <w:t>Amount of Performance Withhold at risk: Fifteen percent (15%)</w:t>
      </w:r>
    </w:p>
    <w:p w14:paraId="0E037F33" w14:textId="77777777" w:rsidR="00122E69" w:rsidRPr="0068106C" w:rsidRDefault="00122E69" w:rsidP="00BD459A">
      <w:pPr>
        <w:pStyle w:val="BodyText"/>
        <w:tabs>
          <w:tab w:val="left" w:pos="1440"/>
        </w:tabs>
        <w:spacing w:before="32"/>
        <w:ind w:left="839" w:right="187"/>
        <w:contextualSpacing/>
        <w:rPr>
          <w:rFonts w:cs="Times New Roman"/>
          <w:i/>
          <w:sz w:val="22"/>
          <w:szCs w:val="22"/>
          <w:u w:val="single"/>
        </w:rPr>
      </w:pPr>
    </w:p>
    <w:p w14:paraId="4A170018" w14:textId="50AF0A30" w:rsidR="00122E69" w:rsidRPr="0068106C" w:rsidRDefault="00122E69" w:rsidP="00122E69">
      <w:pPr>
        <w:ind w:left="900"/>
        <w:rPr>
          <w:rFonts w:ascii="Times New Roman" w:hAnsi="Times New Roman" w:cs="Times New Roman"/>
          <w:b/>
        </w:rPr>
      </w:pPr>
      <w:r w:rsidRPr="0068106C">
        <w:rPr>
          <w:rFonts w:ascii="Times New Roman" w:hAnsi="Times New Roman" w:cs="Times New Roman"/>
        </w:rPr>
        <w:t>If Contractor’s 20</w:t>
      </w:r>
      <w:r w:rsidR="00F22F09">
        <w:rPr>
          <w:rFonts w:ascii="Times New Roman" w:hAnsi="Times New Roman" w:cs="Times New Roman"/>
        </w:rPr>
        <w:t>21</w:t>
      </w:r>
      <w:r w:rsidRPr="0068106C">
        <w:rPr>
          <w:rFonts w:ascii="Times New Roman" w:hAnsi="Times New Roman" w:cs="Times New Roman"/>
        </w:rPr>
        <w:t xml:space="preserve"> measurement</w:t>
      </w:r>
      <w:r w:rsidR="0068106C">
        <w:rPr>
          <w:rFonts w:ascii="Times New Roman" w:hAnsi="Times New Roman" w:cs="Times New Roman"/>
        </w:rPr>
        <w:t xml:space="preserve"> year</w:t>
      </w:r>
      <w:r w:rsidRPr="0068106C">
        <w:rPr>
          <w:rFonts w:ascii="Times New Roman" w:hAnsi="Times New Roman" w:cs="Times New Roman"/>
        </w:rPr>
        <w:t xml:space="preserve"> rate is at or above the </w:t>
      </w:r>
      <w:r w:rsidR="00054FEE">
        <w:rPr>
          <w:rFonts w:ascii="Times New Roman" w:hAnsi="Times New Roman" w:cs="Times New Roman"/>
        </w:rPr>
        <w:t>twenty-fifth (</w:t>
      </w:r>
      <w:r w:rsidRPr="0068106C">
        <w:rPr>
          <w:rFonts w:ascii="Times New Roman" w:hAnsi="Times New Roman" w:cs="Times New Roman"/>
        </w:rPr>
        <w:t>25th</w:t>
      </w:r>
      <w:r w:rsidR="00054FEE">
        <w:rPr>
          <w:rFonts w:ascii="Times New Roman" w:hAnsi="Times New Roman" w:cs="Times New Roman"/>
        </w:rPr>
        <w:t>)</w:t>
      </w:r>
      <w:r w:rsidRPr="0068106C">
        <w:rPr>
          <w:rFonts w:ascii="Times New Roman" w:hAnsi="Times New Roman" w:cs="Times New Roman"/>
        </w:rPr>
        <w:t xml:space="preserve"> percentile and below the </w:t>
      </w:r>
      <w:r w:rsidR="00054FEE">
        <w:rPr>
          <w:rFonts w:ascii="Times New Roman" w:hAnsi="Times New Roman" w:cs="Times New Roman"/>
        </w:rPr>
        <w:t>fiftieth (</w:t>
      </w:r>
      <w:r w:rsidRPr="0068106C">
        <w:rPr>
          <w:rFonts w:ascii="Times New Roman" w:hAnsi="Times New Roman" w:cs="Times New Roman"/>
        </w:rPr>
        <w:t>50th</w:t>
      </w:r>
      <w:r w:rsidR="00054FEE">
        <w:rPr>
          <w:rFonts w:ascii="Times New Roman" w:hAnsi="Times New Roman" w:cs="Times New Roman"/>
        </w:rPr>
        <w:t>)</w:t>
      </w:r>
      <w:r w:rsidRPr="0068106C">
        <w:rPr>
          <w:rFonts w:ascii="Times New Roman" w:hAnsi="Times New Roman" w:cs="Times New Roman"/>
        </w:rPr>
        <w:t xml:space="preserve"> percentile of NCQA 20</w:t>
      </w:r>
      <w:r w:rsidR="00C44ECA">
        <w:rPr>
          <w:rFonts w:ascii="Times New Roman" w:hAnsi="Times New Roman" w:cs="Times New Roman"/>
        </w:rPr>
        <w:t>2</w:t>
      </w:r>
      <w:r w:rsidR="00F22F09">
        <w:rPr>
          <w:rFonts w:ascii="Times New Roman" w:hAnsi="Times New Roman" w:cs="Times New Roman"/>
        </w:rPr>
        <w:t>2</w:t>
      </w:r>
      <w:r w:rsidRPr="0068106C">
        <w:rPr>
          <w:rFonts w:ascii="Times New Roman" w:hAnsi="Times New Roman" w:cs="Times New Roman"/>
        </w:rPr>
        <w:t xml:space="preserve"> Quality Compass, Contractor is eligible to receive an incentive payment equal to fifty percent (50%) of the amount of the Performance Withhold at risk. </w:t>
      </w:r>
    </w:p>
    <w:p w14:paraId="7274FB0C" w14:textId="1A91ABE8" w:rsidR="00122E69" w:rsidRPr="0068106C" w:rsidRDefault="00122E69" w:rsidP="00346B35">
      <w:pPr>
        <w:ind w:left="900"/>
        <w:rPr>
          <w:rFonts w:ascii="Times New Roman" w:hAnsi="Times New Roman" w:cs="Times New Roman"/>
        </w:rPr>
      </w:pPr>
      <w:r w:rsidRPr="0068106C">
        <w:rPr>
          <w:rFonts w:ascii="Times New Roman" w:hAnsi="Times New Roman" w:cs="Times New Roman"/>
        </w:rPr>
        <w:br/>
        <w:t>If Contractor’s 20</w:t>
      </w:r>
      <w:r w:rsidR="00F22F09">
        <w:rPr>
          <w:rFonts w:ascii="Times New Roman" w:hAnsi="Times New Roman" w:cs="Times New Roman"/>
        </w:rPr>
        <w:t xml:space="preserve">21 </w:t>
      </w:r>
      <w:r w:rsidRPr="0068106C">
        <w:rPr>
          <w:rFonts w:ascii="Times New Roman" w:hAnsi="Times New Roman" w:cs="Times New Roman"/>
        </w:rPr>
        <w:t xml:space="preserve">measurement </w:t>
      </w:r>
      <w:r w:rsidR="0068106C">
        <w:rPr>
          <w:rFonts w:ascii="Times New Roman" w:hAnsi="Times New Roman" w:cs="Times New Roman"/>
        </w:rPr>
        <w:t xml:space="preserve">year </w:t>
      </w:r>
      <w:r w:rsidRPr="0068106C">
        <w:rPr>
          <w:rFonts w:ascii="Times New Roman" w:hAnsi="Times New Roman" w:cs="Times New Roman"/>
        </w:rPr>
        <w:t xml:space="preserve">rate is at or above the </w:t>
      </w:r>
      <w:r w:rsidR="00054FEE">
        <w:rPr>
          <w:rFonts w:ascii="Times New Roman" w:hAnsi="Times New Roman" w:cs="Times New Roman"/>
        </w:rPr>
        <w:t>fiftieth (</w:t>
      </w:r>
      <w:r w:rsidRPr="0068106C">
        <w:rPr>
          <w:rFonts w:ascii="Times New Roman" w:hAnsi="Times New Roman" w:cs="Times New Roman"/>
        </w:rPr>
        <w:t>50th</w:t>
      </w:r>
      <w:r w:rsidR="00054FEE">
        <w:rPr>
          <w:rFonts w:ascii="Times New Roman" w:hAnsi="Times New Roman" w:cs="Times New Roman"/>
        </w:rPr>
        <w:t>)</w:t>
      </w:r>
      <w:r w:rsidRPr="0068106C">
        <w:rPr>
          <w:rFonts w:ascii="Times New Roman" w:hAnsi="Times New Roman" w:cs="Times New Roman"/>
        </w:rPr>
        <w:t xml:space="preserve"> percentile and below the </w:t>
      </w:r>
      <w:r w:rsidR="00054FEE">
        <w:rPr>
          <w:rFonts w:ascii="Times New Roman" w:hAnsi="Times New Roman" w:cs="Times New Roman"/>
        </w:rPr>
        <w:t>seventy-fifth (</w:t>
      </w:r>
      <w:r w:rsidRPr="0068106C">
        <w:rPr>
          <w:rFonts w:ascii="Times New Roman" w:hAnsi="Times New Roman" w:cs="Times New Roman"/>
        </w:rPr>
        <w:t>75th</w:t>
      </w:r>
      <w:r w:rsidR="00054FEE">
        <w:rPr>
          <w:rFonts w:ascii="Times New Roman" w:hAnsi="Times New Roman" w:cs="Times New Roman"/>
        </w:rPr>
        <w:t>)</w:t>
      </w:r>
      <w:r w:rsidRPr="0068106C">
        <w:rPr>
          <w:rFonts w:ascii="Times New Roman" w:hAnsi="Times New Roman" w:cs="Times New Roman"/>
        </w:rPr>
        <w:t xml:space="preserve"> percentile of the NCQA 20</w:t>
      </w:r>
      <w:r w:rsidR="00C44ECA">
        <w:rPr>
          <w:rFonts w:ascii="Times New Roman" w:hAnsi="Times New Roman" w:cs="Times New Roman"/>
        </w:rPr>
        <w:t>2</w:t>
      </w:r>
      <w:r w:rsidR="00F22F09">
        <w:rPr>
          <w:rFonts w:ascii="Times New Roman" w:hAnsi="Times New Roman" w:cs="Times New Roman"/>
        </w:rPr>
        <w:t>2</w:t>
      </w:r>
      <w:r w:rsidRPr="0068106C">
        <w:rPr>
          <w:rFonts w:ascii="Times New Roman" w:hAnsi="Times New Roman" w:cs="Times New Roman"/>
        </w:rPr>
        <w:t xml:space="preserve"> Quality Compass, Contractor is eligible to receive an incentive payment equal to seventy-five percent (75%) of the amount of the Performance Withhold at risk. </w:t>
      </w:r>
    </w:p>
    <w:p w14:paraId="3B0DBEB1" w14:textId="77777777" w:rsidR="00122E69" w:rsidRPr="0068106C" w:rsidRDefault="00122E69" w:rsidP="00BD459A">
      <w:pPr>
        <w:tabs>
          <w:tab w:val="num" w:pos="2160"/>
        </w:tabs>
        <w:rPr>
          <w:rFonts w:ascii="Times New Roman" w:hAnsi="Times New Roman" w:cs="Times New Roman"/>
        </w:rPr>
      </w:pPr>
    </w:p>
    <w:p w14:paraId="7ED17F05" w14:textId="711C8245" w:rsidR="00122E69" w:rsidRPr="0068106C" w:rsidRDefault="00122E69" w:rsidP="00346B35">
      <w:pPr>
        <w:tabs>
          <w:tab w:val="num" w:pos="2160"/>
        </w:tabs>
        <w:ind w:left="900"/>
        <w:rPr>
          <w:rFonts w:ascii="Times New Roman" w:hAnsi="Times New Roman" w:cs="Times New Roman"/>
        </w:rPr>
      </w:pPr>
      <w:r w:rsidRPr="0068106C">
        <w:rPr>
          <w:rFonts w:ascii="Times New Roman" w:hAnsi="Times New Roman" w:cs="Times New Roman"/>
        </w:rPr>
        <w:t>If Contractor’s 20</w:t>
      </w:r>
      <w:r w:rsidR="00F22F09">
        <w:rPr>
          <w:rFonts w:ascii="Times New Roman" w:hAnsi="Times New Roman" w:cs="Times New Roman"/>
        </w:rPr>
        <w:t>21</w:t>
      </w:r>
      <w:r w:rsidRPr="0068106C">
        <w:rPr>
          <w:rFonts w:ascii="Times New Roman" w:hAnsi="Times New Roman" w:cs="Times New Roman"/>
        </w:rPr>
        <w:t xml:space="preserve"> measurement </w:t>
      </w:r>
      <w:r w:rsidR="0068106C">
        <w:rPr>
          <w:rFonts w:ascii="Times New Roman" w:hAnsi="Times New Roman" w:cs="Times New Roman"/>
        </w:rPr>
        <w:t xml:space="preserve">year </w:t>
      </w:r>
      <w:r w:rsidRPr="0068106C">
        <w:rPr>
          <w:rFonts w:ascii="Times New Roman" w:hAnsi="Times New Roman" w:cs="Times New Roman"/>
        </w:rPr>
        <w:t xml:space="preserve">rate is at or above the </w:t>
      </w:r>
      <w:r w:rsidR="00054FEE">
        <w:rPr>
          <w:rFonts w:ascii="Times New Roman" w:hAnsi="Times New Roman" w:cs="Times New Roman"/>
        </w:rPr>
        <w:t>seventy-fifth (</w:t>
      </w:r>
      <w:r w:rsidRPr="0068106C">
        <w:rPr>
          <w:rFonts w:ascii="Times New Roman" w:hAnsi="Times New Roman" w:cs="Times New Roman"/>
        </w:rPr>
        <w:t>75th</w:t>
      </w:r>
      <w:r w:rsidR="00054FEE">
        <w:rPr>
          <w:rFonts w:ascii="Times New Roman" w:hAnsi="Times New Roman" w:cs="Times New Roman"/>
        </w:rPr>
        <w:t>)</w:t>
      </w:r>
      <w:r w:rsidRPr="0068106C">
        <w:rPr>
          <w:rFonts w:ascii="Times New Roman" w:hAnsi="Times New Roman" w:cs="Times New Roman"/>
        </w:rPr>
        <w:t xml:space="preserve"> percentile of the NCQA </w:t>
      </w:r>
      <w:r w:rsidR="00F22F09" w:rsidRPr="0068106C">
        <w:rPr>
          <w:rFonts w:ascii="Times New Roman" w:hAnsi="Times New Roman" w:cs="Times New Roman"/>
        </w:rPr>
        <w:t>20</w:t>
      </w:r>
      <w:r w:rsidR="00F22F09">
        <w:rPr>
          <w:rFonts w:ascii="Times New Roman" w:hAnsi="Times New Roman" w:cs="Times New Roman"/>
        </w:rPr>
        <w:t>22</w:t>
      </w:r>
      <w:r w:rsidR="00F22F09" w:rsidRPr="0068106C">
        <w:rPr>
          <w:rFonts w:ascii="Times New Roman" w:hAnsi="Times New Roman" w:cs="Times New Roman"/>
        </w:rPr>
        <w:t xml:space="preserve"> </w:t>
      </w:r>
      <w:r w:rsidRPr="0068106C">
        <w:rPr>
          <w:rFonts w:ascii="Times New Roman" w:hAnsi="Times New Roman" w:cs="Times New Roman"/>
        </w:rPr>
        <w:t>Quality Compass, Contractor is eligible to receive an incentive payment equal to one hundred percent (100%) of the amount of the Performance Withhold at risk.</w:t>
      </w:r>
    </w:p>
    <w:p w14:paraId="4CBACA45" w14:textId="77777777" w:rsidR="00122E69" w:rsidRPr="00054FEE" w:rsidRDefault="00122E69" w:rsidP="00346B35">
      <w:pPr>
        <w:pStyle w:val="BodyText"/>
        <w:tabs>
          <w:tab w:val="left" w:pos="1440"/>
        </w:tabs>
        <w:spacing w:before="32"/>
        <w:ind w:left="839" w:right="187"/>
        <w:contextualSpacing/>
        <w:rPr>
          <w:spacing w:val="-1"/>
          <w:sz w:val="22"/>
          <w:szCs w:val="22"/>
        </w:rPr>
      </w:pPr>
    </w:p>
    <w:p w14:paraId="71BA7867" w14:textId="77777777" w:rsidR="00122E69" w:rsidRPr="0068106C" w:rsidRDefault="00122E69" w:rsidP="00122E69">
      <w:pPr>
        <w:tabs>
          <w:tab w:val="num" w:pos="2160"/>
        </w:tabs>
        <w:ind w:left="900"/>
        <w:rPr>
          <w:rFonts w:ascii="Times New Roman" w:hAnsi="Times New Roman" w:cs="Times New Roman"/>
          <w:b/>
          <w:i/>
          <w:u w:val="single"/>
        </w:rPr>
      </w:pPr>
      <w:r w:rsidRPr="0068106C">
        <w:rPr>
          <w:rFonts w:ascii="Times New Roman" w:hAnsi="Times New Roman" w:cs="Times New Roman"/>
          <w:i/>
          <w:u w:val="single"/>
        </w:rPr>
        <w:t>Standard for Year over Year Performance Changes:</w:t>
      </w:r>
    </w:p>
    <w:p w14:paraId="691BFCB4" w14:textId="29E7DC9D" w:rsidR="00122E69" w:rsidRPr="0068106C" w:rsidRDefault="00122E69" w:rsidP="00346B35">
      <w:pPr>
        <w:tabs>
          <w:tab w:val="num" w:pos="2160"/>
        </w:tabs>
        <w:ind w:left="900"/>
        <w:rPr>
          <w:rFonts w:ascii="Times New Roman" w:hAnsi="Times New Roman" w:cs="Times New Roman"/>
          <w:b/>
        </w:rPr>
      </w:pPr>
      <w:r w:rsidRPr="0068106C">
        <w:rPr>
          <w:rFonts w:ascii="Times New Roman" w:hAnsi="Times New Roman" w:cs="Times New Roman"/>
        </w:rPr>
        <w:br/>
        <w:t>Contractor will receive its incentive payment based on measurement year rate regardless of prior year performance.</w:t>
      </w:r>
    </w:p>
    <w:p w14:paraId="17C57A95" w14:textId="77777777" w:rsidR="0078040E" w:rsidRPr="0096449C" w:rsidRDefault="0078040E" w:rsidP="0078040E">
      <w:pPr>
        <w:pStyle w:val="BodyText"/>
        <w:ind w:left="806"/>
        <w:contextualSpacing/>
        <w:rPr>
          <w:rFonts w:cs="Times New Roman"/>
          <w:sz w:val="22"/>
          <w:szCs w:val="22"/>
        </w:rPr>
      </w:pPr>
    </w:p>
    <w:p w14:paraId="0DFC58C9" w14:textId="77777777" w:rsidR="0078040E" w:rsidRPr="00DE1C8C" w:rsidRDefault="0078040E" w:rsidP="0078040E">
      <w:pPr>
        <w:pStyle w:val="Heading2"/>
        <w:numPr>
          <w:ilvl w:val="1"/>
          <w:numId w:val="7"/>
        </w:numPr>
        <w:tabs>
          <w:tab w:val="left" w:pos="810"/>
        </w:tabs>
        <w:ind w:left="840"/>
        <w:rPr>
          <w:b w:val="0"/>
          <w:bCs w:val="0"/>
          <w:sz w:val="22"/>
          <w:szCs w:val="22"/>
        </w:rPr>
      </w:pPr>
      <w:r>
        <w:rPr>
          <w:sz w:val="22"/>
          <w:szCs w:val="22"/>
        </w:rPr>
        <w:t>Timing of Payments</w:t>
      </w:r>
    </w:p>
    <w:p w14:paraId="24E6C268" w14:textId="77777777" w:rsidR="0078040E" w:rsidRDefault="0078040E" w:rsidP="0078040E">
      <w:pPr>
        <w:pStyle w:val="BodyText"/>
        <w:tabs>
          <w:tab w:val="left" w:pos="1200"/>
        </w:tabs>
        <w:spacing w:before="115"/>
        <w:ind w:left="115" w:right="331"/>
        <w:contextualSpacing/>
        <w:rPr>
          <w:sz w:val="22"/>
          <w:szCs w:val="22"/>
        </w:rPr>
      </w:pPr>
    </w:p>
    <w:p w14:paraId="43BCC9C7" w14:textId="3EA4D1B8" w:rsidR="0078040E" w:rsidRPr="00DE1C8C" w:rsidRDefault="0078040E" w:rsidP="008944C3">
      <w:pPr>
        <w:pStyle w:val="BodyText"/>
        <w:tabs>
          <w:tab w:val="left" w:pos="1200"/>
        </w:tabs>
        <w:spacing w:before="115"/>
        <w:ind w:left="115" w:right="331"/>
        <w:contextualSpacing/>
        <w:rPr>
          <w:sz w:val="22"/>
          <w:szCs w:val="22"/>
        </w:rPr>
      </w:pPr>
      <w:r>
        <w:rPr>
          <w:sz w:val="22"/>
          <w:szCs w:val="22"/>
        </w:rPr>
        <w:t>FSSA</w:t>
      </w:r>
      <w:r w:rsidRPr="00DE1C8C">
        <w:rPr>
          <w:sz w:val="22"/>
          <w:szCs w:val="22"/>
        </w:rPr>
        <w:t xml:space="preserve"> will make its best efforts to</w:t>
      </w:r>
      <w:r w:rsidRPr="00DE1C8C">
        <w:rPr>
          <w:w w:val="99"/>
          <w:sz w:val="22"/>
          <w:szCs w:val="22"/>
        </w:rPr>
        <w:t xml:space="preserve"> </w:t>
      </w:r>
      <w:r w:rsidRPr="00DE1C8C">
        <w:rPr>
          <w:sz w:val="22"/>
          <w:szCs w:val="22"/>
        </w:rPr>
        <w:t xml:space="preserve">distribute a report identifying Contractor’s performance during calendar </w:t>
      </w:r>
      <w:r w:rsidRPr="00B50523">
        <w:rPr>
          <w:sz w:val="22"/>
          <w:szCs w:val="22"/>
        </w:rPr>
        <w:t xml:space="preserve">year </w:t>
      </w:r>
      <w:r w:rsidR="007918F1" w:rsidRPr="00B50523">
        <w:rPr>
          <w:rFonts w:cs="Times New Roman"/>
          <w:sz w:val="22"/>
          <w:szCs w:val="22"/>
        </w:rPr>
        <w:t>20</w:t>
      </w:r>
      <w:r w:rsidR="00D60DC7">
        <w:rPr>
          <w:rFonts w:cs="Times New Roman"/>
          <w:sz w:val="22"/>
          <w:szCs w:val="22"/>
        </w:rPr>
        <w:t>21</w:t>
      </w:r>
      <w:r w:rsidR="007918F1" w:rsidRPr="00B50523">
        <w:rPr>
          <w:rFonts w:cs="Times New Roman"/>
          <w:sz w:val="22"/>
          <w:szCs w:val="22"/>
        </w:rPr>
        <w:t xml:space="preserve"> </w:t>
      </w:r>
      <w:r w:rsidRPr="00B50523">
        <w:rPr>
          <w:sz w:val="22"/>
          <w:szCs w:val="22"/>
        </w:rPr>
        <w:t>and</w:t>
      </w:r>
      <w:r w:rsidRPr="00DE1C8C">
        <w:rPr>
          <w:sz w:val="22"/>
          <w:szCs w:val="22"/>
        </w:rPr>
        <w:t xml:space="preserve"> the amount of incentive payments, if any, earned for each</w:t>
      </w:r>
      <w:r w:rsidRPr="00DE1C8C">
        <w:rPr>
          <w:w w:val="99"/>
          <w:sz w:val="22"/>
          <w:szCs w:val="22"/>
        </w:rPr>
        <w:t xml:space="preserve"> </w:t>
      </w:r>
      <w:r>
        <w:rPr>
          <w:sz w:val="22"/>
          <w:szCs w:val="22"/>
        </w:rPr>
        <w:t xml:space="preserve">outcome measure identified in Section B.3 by </w:t>
      </w:r>
      <w:r w:rsidR="008944C3">
        <w:rPr>
          <w:sz w:val="22"/>
          <w:szCs w:val="22"/>
        </w:rPr>
        <w:t>November 30</w:t>
      </w:r>
      <w:r>
        <w:rPr>
          <w:sz w:val="22"/>
          <w:szCs w:val="22"/>
        </w:rPr>
        <w:t xml:space="preserve">, </w:t>
      </w:r>
      <w:r w:rsidR="00C44ECA">
        <w:rPr>
          <w:sz w:val="22"/>
          <w:szCs w:val="22"/>
        </w:rPr>
        <w:t>202</w:t>
      </w:r>
      <w:r w:rsidR="00F22F09">
        <w:rPr>
          <w:sz w:val="22"/>
          <w:szCs w:val="22"/>
        </w:rPr>
        <w:t>2</w:t>
      </w:r>
      <w:r>
        <w:rPr>
          <w:sz w:val="22"/>
          <w:szCs w:val="22"/>
        </w:rPr>
        <w:t xml:space="preserve">.  FSSA </w:t>
      </w:r>
      <w:r w:rsidRPr="00DE1C8C">
        <w:rPr>
          <w:sz w:val="22"/>
          <w:szCs w:val="22"/>
        </w:rPr>
        <w:t xml:space="preserve">will make its best efforts to distribute payment to Contractor, subject </w:t>
      </w:r>
      <w:r w:rsidRPr="00FD1714">
        <w:rPr>
          <w:sz w:val="22"/>
          <w:szCs w:val="22"/>
        </w:rPr>
        <w:t>to</w:t>
      </w:r>
      <w:r w:rsidRPr="00FD1714">
        <w:rPr>
          <w:w w:val="99"/>
          <w:sz w:val="22"/>
          <w:szCs w:val="22"/>
        </w:rPr>
        <w:t xml:space="preserve"> </w:t>
      </w:r>
      <w:r w:rsidRPr="00FD1714">
        <w:rPr>
          <w:sz w:val="22"/>
          <w:szCs w:val="22"/>
        </w:rPr>
        <w:t>Section B.5,</w:t>
      </w:r>
      <w:r w:rsidRPr="00DE1C8C">
        <w:rPr>
          <w:sz w:val="22"/>
          <w:szCs w:val="22"/>
        </w:rPr>
        <w:t xml:space="preserve"> by </w:t>
      </w:r>
      <w:r w:rsidR="008944C3">
        <w:rPr>
          <w:sz w:val="22"/>
          <w:szCs w:val="22"/>
        </w:rPr>
        <w:t>December 31</w:t>
      </w:r>
      <w:r w:rsidRPr="00DE1C8C">
        <w:rPr>
          <w:sz w:val="22"/>
          <w:szCs w:val="22"/>
        </w:rPr>
        <w:t xml:space="preserve">, </w:t>
      </w:r>
      <w:r w:rsidR="00C44ECA">
        <w:rPr>
          <w:sz w:val="22"/>
          <w:szCs w:val="22"/>
        </w:rPr>
        <w:t>202</w:t>
      </w:r>
      <w:r w:rsidR="00F22F09">
        <w:rPr>
          <w:sz w:val="22"/>
          <w:szCs w:val="22"/>
        </w:rPr>
        <w:t>2</w:t>
      </w:r>
      <w:r w:rsidRPr="00DE1C8C">
        <w:rPr>
          <w:sz w:val="22"/>
          <w:szCs w:val="22"/>
        </w:rPr>
        <w:t>.</w:t>
      </w:r>
    </w:p>
    <w:p w14:paraId="3C95A166" w14:textId="77777777" w:rsidR="0078040E" w:rsidRDefault="0078040E" w:rsidP="0078040E">
      <w:pPr>
        <w:spacing w:before="10"/>
        <w:rPr>
          <w:rFonts w:ascii="Times New Roman" w:eastAsia="Times New Roman" w:hAnsi="Times New Roman" w:cs="Times New Roman"/>
          <w:sz w:val="20"/>
          <w:szCs w:val="20"/>
        </w:rPr>
      </w:pPr>
    </w:p>
    <w:p w14:paraId="535D922E" w14:textId="77777777" w:rsidR="0078040E" w:rsidRPr="00DE1C8C" w:rsidRDefault="0078040E" w:rsidP="0078040E">
      <w:pPr>
        <w:pStyle w:val="BodyText"/>
        <w:numPr>
          <w:ilvl w:val="1"/>
          <w:numId w:val="7"/>
        </w:numPr>
        <w:tabs>
          <w:tab w:val="left" w:pos="840"/>
        </w:tabs>
        <w:spacing w:before="0"/>
        <w:ind w:right="183" w:firstLine="0"/>
        <w:rPr>
          <w:sz w:val="22"/>
          <w:szCs w:val="22"/>
        </w:rPr>
      </w:pPr>
      <w:r w:rsidRPr="00DE1C8C">
        <w:rPr>
          <w:b/>
          <w:sz w:val="22"/>
          <w:szCs w:val="22"/>
        </w:rPr>
        <w:t>Conditions</w:t>
      </w:r>
      <w:r w:rsidRPr="00DE1C8C">
        <w:rPr>
          <w:b/>
          <w:spacing w:val="-7"/>
          <w:sz w:val="22"/>
          <w:szCs w:val="22"/>
        </w:rPr>
        <w:t xml:space="preserve"> </w:t>
      </w:r>
      <w:r w:rsidRPr="00DE1C8C">
        <w:rPr>
          <w:b/>
          <w:spacing w:val="-1"/>
          <w:sz w:val="22"/>
          <w:szCs w:val="22"/>
        </w:rPr>
        <w:t>to</w:t>
      </w:r>
      <w:r w:rsidRPr="00DE1C8C">
        <w:rPr>
          <w:b/>
          <w:spacing w:val="-6"/>
          <w:sz w:val="22"/>
          <w:szCs w:val="22"/>
        </w:rPr>
        <w:t xml:space="preserve"> </w:t>
      </w:r>
      <w:r w:rsidRPr="00DE1C8C">
        <w:rPr>
          <w:b/>
          <w:spacing w:val="-1"/>
          <w:sz w:val="22"/>
          <w:szCs w:val="22"/>
        </w:rPr>
        <w:t>Incentive</w:t>
      </w:r>
      <w:r w:rsidRPr="00DE1C8C">
        <w:rPr>
          <w:b/>
          <w:spacing w:val="-7"/>
          <w:sz w:val="22"/>
          <w:szCs w:val="22"/>
        </w:rPr>
        <w:t xml:space="preserve"> </w:t>
      </w:r>
      <w:r w:rsidRPr="00DE1C8C">
        <w:rPr>
          <w:b/>
          <w:spacing w:val="-1"/>
          <w:sz w:val="22"/>
          <w:szCs w:val="22"/>
        </w:rPr>
        <w:t>Payments</w:t>
      </w:r>
    </w:p>
    <w:p w14:paraId="47BDDD88" w14:textId="77777777" w:rsidR="0078040E" w:rsidRPr="00DE1C8C" w:rsidRDefault="0078040E" w:rsidP="0078040E">
      <w:pPr>
        <w:pStyle w:val="BodyText"/>
        <w:tabs>
          <w:tab w:val="left" w:pos="840"/>
        </w:tabs>
        <w:spacing w:before="0"/>
        <w:ind w:left="120" w:right="183"/>
        <w:rPr>
          <w:b/>
          <w:spacing w:val="-1"/>
          <w:sz w:val="22"/>
          <w:szCs w:val="22"/>
        </w:rPr>
      </w:pPr>
    </w:p>
    <w:p w14:paraId="59E876AF" w14:textId="77777777" w:rsidR="0078040E" w:rsidRPr="00387B3D" w:rsidRDefault="0078040E" w:rsidP="0078040E">
      <w:pPr>
        <w:pStyle w:val="BodyText"/>
        <w:spacing w:before="32"/>
        <w:ind w:left="115" w:right="204"/>
        <w:contextualSpacing/>
        <w:rPr>
          <w:rFonts w:cs="Times New Roman"/>
          <w:sz w:val="22"/>
          <w:szCs w:val="22"/>
        </w:rPr>
      </w:pPr>
      <w:r w:rsidRPr="00FD1714">
        <w:rPr>
          <w:rFonts w:cs="Times New Roman"/>
          <w:sz w:val="22"/>
          <w:szCs w:val="22"/>
        </w:rPr>
        <w:t xml:space="preserve">FSSA will not have any obligation to distribute the Contractor’s incentive payment to Contractor if FSSA has made a determination that Contractor is not eligible to participate in the pay for outcomes program, as described in Section B.1.  </w:t>
      </w:r>
      <w:r w:rsidR="00912755" w:rsidRPr="00387B3D">
        <w:rPr>
          <w:rFonts w:cs="Times New Roman"/>
          <w:sz w:val="22"/>
          <w:szCs w:val="22"/>
        </w:rPr>
        <w:t xml:space="preserve">The </w:t>
      </w:r>
      <w:r w:rsidR="00387B3D">
        <w:rPr>
          <w:rFonts w:cs="Times New Roman"/>
          <w:sz w:val="22"/>
          <w:szCs w:val="22"/>
        </w:rPr>
        <w:t>S</w:t>
      </w:r>
      <w:r w:rsidR="00912755" w:rsidRPr="00387B3D">
        <w:rPr>
          <w:rFonts w:cs="Times New Roman"/>
          <w:sz w:val="22"/>
          <w:szCs w:val="22"/>
        </w:rPr>
        <w:t>tate encourages plans to share earned incentive payments with members and providers.</w:t>
      </w:r>
    </w:p>
    <w:p w14:paraId="053F0722" w14:textId="77777777" w:rsidR="0078040E" w:rsidRDefault="0078040E" w:rsidP="0078040E">
      <w:pPr>
        <w:spacing w:before="10"/>
        <w:rPr>
          <w:rFonts w:ascii="Times New Roman" w:eastAsia="Times New Roman" w:hAnsi="Times New Roman" w:cs="Times New Roman"/>
          <w:sz w:val="20"/>
          <w:szCs w:val="20"/>
        </w:rPr>
      </w:pPr>
    </w:p>
    <w:p w14:paraId="5E015421" w14:textId="77777777" w:rsidR="0078040E" w:rsidRPr="00F978B0" w:rsidRDefault="0078040E" w:rsidP="0078040E">
      <w:pPr>
        <w:pStyle w:val="BodyText"/>
        <w:numPr>
          <w:ilvl w:val="1"/>
          <w:numId w:val="7"/>
        </w:numPr>
        <w:tabs>
          <w:tab w:val="left" w:pos="840"/>
        </w:tabs>
        <w:spacing w:before="0"/>
        <w:ind w:right="176" w:firstLine="0"/>
        <w:rPr>
          <w:sz w:val="22"/>
          <w:szCs w:val="22"/>
        </w:rPr>
      </w:pPr>
      <w:r w:rsidRPr="00F978B0">
        <w:rPr>
          <w:rFonts w:cs="Times New Roman"/>
          <w:b/>
          <w:bCs/>
          <w:sz w:val="22"/>
          <w:szCs w:val="22"/>
        </w:rPr>
        <w:t xml:space="preserve">Disposition of Undistributed Incentive Payment </w:t>
      </w:r>
      <w:r>
        <w:rPr>
          <w:rFonts w:cs="Times New Roman"/>
          <w:b/>
          <w:bCs/>
          <w:sz w:val="22"/>
          <w:szCs w:val="22"/>
        </w:rPr>
        <w:t>Funds</w:t>
      </w:r>
    </w:p>
    <w:p w14:paraId="74055957" w14:textId="77777777" w:rsidR="0078040E" w:rsidRDefault="0078040E" w:rsidP="0078040E">
      <w:pPr>
        <w:pStyle w:val="BodyText"/>
        <w:tabs>
          <w:tab w:val="left" w:pos="840"/>
        </w:tabs>
        <w:spacing w:before="0"/>
        <w:ind w:left="120" w:right="176"/>
        <w:rPr>
          <w:rFonts w:cs="Times New Roman"/>
          <w:b/>
          <w:bCs/>
          <w:sz w:val="22"/>
          <w:szCs w:val="22"/>
        </w:rPr>
      </w:pPr>
    </w:p>
    <w:p w14:paraId="0C415944" w14:textId="245816A9" w:rsidR="00B64333" w:rsidRDefault="0078040E" w:rsidP="00387B3D">
      <w:pPr>
        <w:pStyle w:val="BodyText"/>
        <w:tabs>
          <w:tab w:val="left" w:pos="840"/>
        </w:tabs>
        <w:spacing w:before="0"/>
        <w:ind w:left="120" w:right="176"/>
        <w:rPr>
          <w:sz w:val="22"/>
          <w:szCs w:val="22"/>
        </w:rPr>
      </w:pPr>
      <w:r w:rsidRPr="00F978B0">
        <w:rPr>
          <w:sz w:val="22"/>
          <w:szCs w:val="22"/>
        </w:rPr>
        <w:t>In the event the maximum</w:t>
      </w:r>
      <w:r w:rsidRPr="00F978B0">
        <w:rPr>
          <w:w w:val="99"/>
          <w:sz w:val="22"/>
          <w:szCs w:val="22"/>
        </w:rPr>
        <w:t xml:space="preserve"> </w:t>
      </w:r>
      <w:r w:rsidRPr="00F978B0">
        <w:rPr>
          <w:sz w:val="22"/>
          <w:szCs w:val="22"/>
        </w:rPr>
        <w:t>amount of the incentive payment funds available to all managed care plan contractors is not</w:t>
      </w:r>
      <w:r w:rsidRPr="00F978B0">
        <w:rPr>
          <w:w w:val="99"/>
          <w:sz w:val="22"/>
          <w:szCs w:val="22"/>
        </w:rPr>
        <w:t xml:space="preserve"> </w:t>
      </w:r>
      <w:r w:rsidRPr="00F978B0">
        <w:rPr>
          <w:sz w:val="22"/>
          <w:szCs w:val="22"/>
        </w:rPr>
        <w:t>earned and distributed based on the performance of Contractor and/or other managed care plan</w:t>
      </w:r>
      <w:r w:rsidRPr="00F978B0">
        <w:rPr>
          <w:w w:val="99"/>
          <w:sz w:val="22"/>
          <w:szCs w:val="22"/>
        </w:rPr>
        <w:t xml:space="preserve"> </w:t>
      </w:r>
      <w:r w:rsidRPr="00F978B0">
        <w:rPr>
          <w:sz w:val="22"/>
          <w:szCs w:val="22"/>
        </w:rPr>
        <w:t xml:space="preserve">contractors, </w:t>
      </w:r>
      <w:r>
        <w:rPr>
          <w:sz w:val="22"/>
          <w:szCs w:val="22"/>
        </w:rPr>
        <w:t>FSSA</w:t>
      </w:r>
      <w:r w:rsidRPr="00F978B0">
        <w:rPr>
          <w:sz w:val="22"/>
          <w:szCs w:val="22"/>
        </w:rPr>
        <w:t xml:space="preserve"> will retain the difference (hereinafter referred to as the “undistributed</w:t>
      </w:r>
      <w:r w:rsidRPr="00F978B0">
        <w:rPr>
          <w:w w:val="99"/>
          <w:sz w:val="22"/>
          <w:szCs w:val="22"/>
        </w:rPr>
        <w:t xml:space="preserve"> </w:t>
      </w:r>
      <w:r w:rsidRPr="00F978B0">
        <w:rPr>
          <w:sz w:val="22"/>
          <w:szCs w:val="22"/>
        </w:rPr>
        <w:t>incentive payment funds”). The undistributed incentive payment funds, which may include</w:t>
      </w:r>
      <w:r w:rsidRPr="00F978B0">
        <w:rPr>
          <w:w w:val="99"/>
          <w:sz w:val="22"/>
          <w:szCs w:val="22"/>
        </w:rPr>
        <w:t xml:space="preserve"> </w:t>
      </w:r>
      <w:r w:rsidRPr="00F978B0">
        <w:rPr>
          <w:sz w:val="22"/>
          <w:szCs w:val="22"/>
        </w:rPr>
        <w:t>unearned withhold funds forfeited by other managed care plan contractors, may be available to</w:t>
      </w:r>
      <w:r w:rsidRPr="00F978B0">
        <w:rPr>
          <w:w w:val="99"/>
          <w:sz w:val="22"/>
          <w:szCs w:val="22"/>
        </w:rPr>
        <w:t xml:space="preserve"> </w:t>
      </w:r>
      <w:r w:rsidRPr="00F978B0">
        <w:rPr>
          <w:sz w:val="22"/>
          <w:szCs w:val="22"/>
        </w:rPr>
        <w:t>Contractor to fund all or a portion of quality improvement initiatives proposed by Contractor</w:t>
      </w:r>
      <w:r>
        <w:rPr>
          <w:sz w:val="22"/>
          <w:szCs w:val="22"/>
        </w:rPr>
        <w:t>,</w:t>
      </w:r>
      <w:r w:rsidR="00CE09E6">
        <w:rPr>
          <w:sz w:val="22"/>
          <w:szCs w:val="22"/>
        </w:rPr>
        <w:t xml:space="preserve"> subject to the conditions set forth by OMPP for priorities described in the OMPP Quality Strategy Plan.  Such quality improvement initiatives may include, but are not limited to, healthcare IT initiatives such as electronic health records, e-prescribing and/or data sharing with health information exchanges; cost and quality transparency initiatives; number of provider and member complaints handled; overall HEDIS scores; PMP access; behavioral health and physical health initiatives; timeliness of claims payment; clinical outcomes and clinical initiatives.</w:t>
      </w:r>
      <w:r w:rsidR="00735FD0">
        <w:rPr>
          <w:sz w:val="22"/>
          <w:szCs w:val="22"/>
        </w:rPr>
        <w:t xml:space="preserve"> </w:t>
      </w:r>
      <w:r>
        <w:rPr>
          <w:sz w:val="22"/>
          <w:szCs w:val="22"/>
        </w:rPr>
        <w:t xml:space="preserve">  </w:t>
      </w:r>
    </w:p>
    <w:p w14:paraId="420A4684" w14:textId="77777777" w:rsidR="00B64333" w:rsidRDefault="00B64333" w:rsidP="00387B3D">
      <w:pPr>
        <w:pStyle w:val="BodyText"/>
        <w:tabs>
          <w:tab w:val="left" w:pos="840"/>
        </w:tabs>
        <w:spacing w:before="0"/>
        <w:ind w:left="120" w:right="176"/>
        <w:rPr>
          <w:sz w:val="22"/>
          <w:szCs w:val="22"/>
        </w:rPr>
      </w:pPr>
    </w:p>
    <w:p w14:paraId="1F40145D" w14:textId="77777777" w:rsidR="00B64333" w:rsidRDefault="00F5185D" w:rsidP="00387B3D">
      <w:pPr>
        <w:pStyle w:val="BodyText"/>
        <w:tabs>
          <w:tab w:val="left" w:pos="840"/>
        </w:tabs>
        <w:spacing w:before="0"/>
        <w:ind w:left="120" w:right="176"/>
        <w:rPr>
          <w:sz w:val="22"/>
          <w:szCs w:val="22"/>
        </w:rPr>
      </w:pPr>
      <w:r>
        <w:rPr>
          <w:sz w:val="22"/>
          <w:szCs w:val="22"/>
        </w:rPr>
        <w:t>T</w:t>
      </w:r>
      <w:r w:rsidR="0078040E">
        <w:rPr>
          <w:sz w:val="22"/>
          <w:szCs w:val="22"/>
        </w:rPr>
        <w:t>he Director of the Office of Medicaid Policy and Planning</w:t>
      </w:r>
      <w:r>
        <w:rPr>
          <w:sz w:val="22"/>
          <w:szCs w:val="22"/>
        </w:rPr>
        <w:t xml:space="preserve"> </w:t>
      </w:r>
      <w:r w:rsidR="00CE09E6">
        <w:rPr>
          <w:sz w:val="22"/>
          <w:szCs w:val="22"/>
        </w:rPr>
        <w:t>must</w:t>
      </w:r>
      <w:r>
        <w:rPr>
          <w:sz w:val="22"/>
          <w:szCs w:val="22"/>
        </w:rPr>
        <w:t xml:space="preserve"> approve requests for any initiatives proposed to earn undistributed incentive payment funds</w:t>
      </w:r>
      <w:r w:rsidR="0078040E">
        <w:rPr>
          <w:sz w:val="22"/>
          <w:szCs w:val="22"/>
        </w:rPr>
        <w:t xml:space="preserve">.  </w:t>
      </w:r>
    </w:p>
    <w:p w14:paraId="785A0887" w14:textId="77777777" w:rsidR="0078040E" w:rsidRPr="0082367B" w:rsidRDefault="0078040E" w:rsidP="0078040E">
      <w:pPr>
        <w:pStyle w:val="BodyText"/>
        <w:ind w:right="272"/>
        <w:rPr>
          <w:sz w:val="22"/>
          <w:szCs w:val="22"/>
        </w:rPr>
      </w:pPr>
      <w:r>
        <w:rPr>
          <w:sz w:val="22"/>
          <w:szCs w:val="22"/>
        </w:rPr>
        <w:t>FSSA</w:t>
      </w:r>
      <w:r w:rsidRPr="00F978B0">
        <w:rPr>
          <w:sz w:val="22"/>
          <w:szCs w:val="22"/>
        </w:rPr>
        <w:t xml:space="preserve"> has full discretion to determine whether and the extent to which any</w:t>
      </w:r>
      <w:r w:rsidRPr="00F978B0">
        <w:rPr>
          <w:w w:val="99"/>
          <w:sz w:val="22"/>
          <w:szCs w:val="22"/>
        </w:rPr>
        <w:t xml:space="preserve"> </w:t>
      </w:r>
      <w:r w:rsidRPr="00F978B0">
        <w:rPr>
          <w:sz w:val="22"/>
          <w:szCs w:val="22"/>
        </w:rPr>
        <w:t>such distributions will be made</w:t>
      </w:r>
      <w:r w:rsidR="00F5185D">
        <w:rPr>
          <w:sz w:val="22"/>
          <w:szCs w:val="22"/>
        </w:rPr>
        <w:t xml:space="preserve"> and the FSSA may choose not to award undistributed incentive payment funds</w:t>
      </w:r>
      <w:r w:rsidRPr="00F978B0">
        <w:rPr>
          <w:sz w:val="22"/>
          <w:szCs w:val="22"/>
        </w:rPr>
        <w:t>.</w:t>
      </w:r>
    </w:p>
    <w:p w14:paraId="31060D98" w14:textId="77777777" w:rsidR="0078040E" w:rsidRPr="00F978B0" w:rsidRDefault="0078040E" w:rsidP="0078040E">
      <w:pPr>
        <w:spacing w:before="10"/>
        <w:rPr>
          <w:rFonts w:ascii="Times New Roman" w:eastAsia="Times New Roman" w:hAnsi="Times New Roman" w:cs="Times New Roman"/>
        </w:rPr>
      </w:pPr>
    </w:p>
    <w:p w14:paraId="50443F15" w14:textId="77777777" w:rsidR="0078040E" w:rsidRPr="00C138B6" w:rsidRDefault="0078040E" w:rsidP="0078040E">
      <w:pPr>
        <w:pStyle w:val="BodyText"/>
        <w:numPr>
          <w:ilvl w:val="1"/>
          <w:numId w:val="7"/>
        </w:numPr>
        <w:tabs>
          <w:tab w:val="left" w:pos="840"/>
        </w:tabs>
        <w:spacing w:before="0"/>
        <w:ind w:right="210" w:firstLine="0"/>
        <w:rPr>
          <w:sz w:val="22"/>
          <w:szCs w:val="22"/>
        </w:rPr>
      </w:pPr>
      <w:r w:rsidRPr="00F978B0">
        <w:rPr>
          <w:b/>
          <w:sz w:val="22"/>
          <w:szCs w:val="22"/>
        </w:rPr>
        <w:t xml:space="preserve">Non-Financial </w:t>
      </w:r>
      <w:r>
        <w:rPr>
          <w:b/>
          <w:sz w:val="22"/>
          <w:szCs w:val="22"/>
        </w:rPr>
        <w:t>Incentives</w:t>
      </w:r>
    </w:p>
    <w:p w14:paraId="6534F1AD" w14:textId="77777777" w:rsidR="0078040E" w:rsidRDefault="0078040E" w:rsidP="0078040E">
      <w:pPr>
        <w:pStyle w:val="BodyText"/>
        <w:tabs>
          <w:tab w:val="left" w:pos="840"/>
        </w:tabs>
        <w:spacing w:before="0"/>
        <w:ind w:left="120" w:right="210"/>
        <w:rPr>
          <w:b/>
          <w:sz w:val="22"/>
          <w:szCs w:val="22"/>
        </w:rPr>
      </w:pPr>
    </w:p>
    <w:p w14:paraId="3B286D03" w14:textId="77777777" w:rsidR="0078040E" w:rsidRDefault="0078040E" w:rsidP="0078040E">
      <w:pPr>
        <w:pStyle w:val="BodyText"/>
        <w:tabs>
          <w:tab w:val="left" w:pos="840"/>
        </w:tabs>
        <w:spacing w:before="0"/>
        <w:ind w:left="120" w:right="210"/>
        <w:contextualSpacing/>
        <w:rPr>
          <w:rFonts w:cs="Times New Roman"/>
          <w:sz w:val="22"/>
          <w:szCs w:val="22"/>
        </w:rPr>
      </w:pPr>
      <w:r w:rsidRPr="0096449C">
        <w:rPr>
          <w:rFonts w:cs="Times New Roman"/>
          <w:sz w:val="22"/>
          <w:szCs w:val="22"/>
        </w:rPr>
        <w:t>In addition to the potential to earn incentive payments based</w:t>
      </w:r>
      <w:r w:rsidRPr="0096449C">
        <w:rPr>
          <w:rFonts w:cs="Times New Roman"/>
          <w:w w:val="99"/>
          <w:sz w:val="22"/>
          <w:szCs w:val="22"/>
        </w:rPr>
        <w:t xml:space="preserve"> </w:t>
      </w:r>
      <w:r w:rsidRPr="0096449C">
        <w:rPr>
          <w:rFonts w:cs="Times New Roman"/>
          <w:sz w:val="22"/>
          <w:szCs w:val="22"/>
        </w:rPr>
        <w:t>on performance in the identified areas, FSSA may establish other means to incent</w:t>
      </w:r>
      <w:r w:rsidRPr="0096449C">
        <w:rPr>
          <w:rFonts w:cs="Times New Roman"/>
          <w:w w:val="99"/>
          <w:sz w:val="22"/>
          <w:szCs w:val="22"/>
        </w:rPr>
        <w:t xml:space="preserve"> </w:t>
      </w:r>
      <w:r w:rsidRPr="0096449C">
        <w:rPr>
          <w:rFonts w:cs="Times New Roman"/>
          <w:sz w:val="22"/>
          <w:szCs w:val="22"/>
        </w:rPr>
        <w:t>performance improvement.</w:t>
      </w:r>
    </w:p>
    <w:p w14:paraId="18EAECE6" w14:textId="77777777" w:rsidR="0078040E" w:rsidRPr="00954BDE" w:rsidRDefault="0078040E" w:rsidP="0078040E">
      <w:pPr>
        <w:pStyle w:val="BodyText"/>
        <w:tabs>
          <w:tab w:val="left" w:pos="840"/>
        </w:tabs>
        <w:spacing w:before="0"/>
        <w:ind w:left="120" w:right="210"/>
        <w:contextualSpacing/>
        <w:rPr>
          <w:rFonts w:cs="Times New Roman"/>
          <w:sz w:val="22"/>
          <w:szCs w:val="22"/>
        </w:rPr>
      </w:pPr>
    </w:p>
    <w:p w14:paraId="078F011C" w14:textId="6527516F" w:rsidR="0078040E" w:rsidRPr="0096449C" w:rsidRDefault="0078040E" w:rsidP="0078040E">
      <w:pPr>
        <w:pStyle w:val="BodyText"/>
        <w:tabs>
          <w:tab w:val="left" w:pos="1440"/>
        </w:tabs>
        <w:ind w:left="120" w:right="183"/>
        <w:contextualSpacing/>
        <w:rPr>
          <w:rFonts w:cs="Times New Roman"/>
          <w:sz w:val="22"/>
          <w:szCs w:val="22"/>
        </w:rPr>
      </w:pPr>
      <w:r w:rsidRPr="00954BDE">
        <w:rPr>
          <w:rFonts w:cs="Times New Roman"/>
          <w:sz w:val="22"/>
          <w:szCs w:val="22"/>
        </w:rPr>
        <w:t>FSSA retains the right to publicly report Contractor performance. Information which may</w:t>
      </w:r>
      <w:r w:rsidRPr="00954BDE">
        <w:rPr>
          <w:rFonts w:cs="Times New Roman"/>
          <w:w w:val="99"/>
          <w:sz w:val="22"/>
          <w:szCs w:val="22"/>
        </w:rPr>
        <w:t xml:space="preserve"> </w:t>
      </w:r>
      <w:r w:rsidRPr="00954BDE">
        <w:rPr>
          <w:rFonts w:cs="Times New Roman"/>
          <w:sz w:val="22"/>
          <w:szCs w:val="22"/>
        </w:rPr>
        <w:t>be provided in public reports includes but is not limited to Contractor’s audited HEDIS report,</w:t>
      </w:r>
      <w:r w:rsidRPr="00954BDE">
        <w:rPr>
          <w:rFonts w:cs="Times New Roman"/>
          <w:w w:val="99"/>
          <w:sz w:val="22"/>
          <w:szCs w:val="22"/>
        </w:rPr>
        <w:t xml:space="preserve"> </w:t>
      </w:r>
      <w:r w:rsidRPr="00954BDE">
        <w:rPr>
          <w:rFonts w:cs="Times New Roman"/>
          <w:sz w:val="22"/>
          <w:szCs w:val="22"/>
        </w:rPr>
        <w:t>Contractor’s Consumer Assessment of Healthcare Providers and Systems (CAHPS) data, and</w:t>
      </w:r>
      <w:r w:rsidRPr="00954BDE">
        <w:rPr>
          <w:rFonts w:cs="Times New Roman"/>
          <w:w w:val="99"/>
          <w:sz w:val="22"/>
          <w:szCs w:val="22"/>
        </w:rPr>
        <w:t xml:space="preserve"> </w:t>
      </w:r>
      <w:r w:rsidRPr="00954BDE">
        <w:rPr>
          <w:rFonts w:cs="Times New Roman"/>
          <w:sz w:val="22"/>
          <w:szCs w:val="22"/>
        </w:rPr>
        <w:t xml:space="preserve">information based on </w:t>
      </w:r>
      <w:r w:rsidR="00A00432" w:rsidRPr="00954BDE">
        <w:rPr>
          <w:rFonts w:cs="Times New Roman"/>
          <w:sz w:val="22"/>
          <w:szCs w:val="22"/>
        </w:rPr>
        <w:t>Encounter Data Quality submissions</w:t>
      </w:r>
      <w:r w:rsidRPr="00954BDE">
        <w:rPr>
          <w:rFonts w:cs="Times New Roman"/>
          <w:sz w:val="22"/>
          <w:szCs w:val="22"/>
        </w:rPr>
        <w:t xml:space="preserve"> or underlying encounter data submitted by Contractor. FSSA intends to distribute information on key performance indicators to participating managed</w:t>
      </w:r>
      <w:r w:rsidRPr="00954BDE">
        <w:rPr>
          <w:rFonts w:cs="Times New Roman"/>
          <w:w w:val="99"/>
          <w:sz w:val="22"/>
          <w:szCs w:val="22"/>
        </w:rPr>
        <w:t xml:space="preserve"> </w:t>
      </w:r>
      <w:r w:rsidRPr="00954BDE">
        <w:rPr>
          <w:rFonts w:cs="Times New Roman"/>
          <w:sz w:val="22"/>
          <w:szCs w:val="22"/>
        </w:rPr>
        <w:t>care plan contractors and the public on a regular basis, identifying Contractor’s performance, and</w:t>
      </w:r>
      <w:r w:rsidRPr="00954BDE">
        <w:rPr>
          <w:rFonts w:cs="Times New Roman"/>
          <w:w w:val="99"/>
          <w:sz w:val="22"/>
          <w:szCs w:val="22"/>
        </w:rPr>
        <w:t xml:space="preserve"> </w:t>
      </w:r>
      <w:r w:rsidRPr="00954BDE">
        <w:rPr>
          <w:rFonts w:cs="Times New Roman"/>
          <w:sz w:val="22"/>
          <w:szCs w:val="22"/>
        </w:rPr>
        <w:t>comparing that performance to other managed care plan contractors</w:t>
      </w:r>
      <w:r w:rsidRPr="0096449C">
        <w:rPr>
          <w:rFonts w:cs="Times New Roman"/>
          <w:sz w:val="22"/>
          <w:szCs w:val="22"/>
        </w:rPr>
        <w:t>, standards set by FSSA</w:t>
      </w:r>
      <w:r w:rsidRPr="0096449C">
        <w:rPr>
          <w:rFonts w:cs="Times New Roman"/>
          <w:w w:val="99"/>
          <w:sz w:val="22"/>
          <w:szCs w:val="22"/>
        </w:rPr>
        <w:t xml:space="preserve"> </w:t>
      </w:r>
      <w:r w:rsidRPr="0096449C">
        <w:rPr>
          <w:rFonts w:cs="Times New Roman"/>
          <w:sz w:val="22"/>
          <w:szCs w:val="22"/>
        </w:rPr>
        <w:t>and/or external benchmarks or industry standards. FSSA may recognize managed care plan</w:t>
      </w:r>
      <w:r w:rsidRPr="0096449C">
        <w:rPr>
          <w:rFonts w:cs="Times New Roman"/>
          <w:w w:val="99"/>
          <w:sz w:val="22"/>
          <w:szCs w:val="22"/>
        </w:rPr>
        <w:t xml:space="preserve"> </w:t>
      </w:r>
      <w:r w:rsidRPr="0096449C">
        <w:rPr>
          <w:rFonts w:cs="Times New Roman"/>
          <w:sz w:val="22"/>
          <w:szCs w:val="22"/>
        </w:rPr>
        <w:t>contractors that attain superior performance and/or improvement by publicizing their</w:t>
      </w:r>
      <w:r w:rsidRPr="0096449C">
        <w:rPr>
          <w:rFonts w:cs="Times New Roman"/>
          <w:w w:val="99"/>
          <w:sz w:val="22"/>
          <w:szCs w:val="22"/>
        </w:rPr>
        <w:t xml:space="preserve"> </w:t>
      </w:r>
      <w:r w:rsidRPr="0096449C">
        <w:rPr>
          <w:rFonts w:cs="Times New Roman"/>
          <w:sz w:val="22"/>
          <w:szCs w:val="22"/>
        </w:rPr>
        <w:t>achievements. For example, FSSA may post information concerning exceptional</w:t>
      </w:r>
      <w:r w:rsidRPr="0096449C">
        <w:rPr>
          <w:rFonts w:cs="Times New Roman"/>
          <w:w w:val="99"/>
          <w:sz w:val="22"/>
          <w:szCs w:val="22"/>
        </w:rPr>
        <w:t xml:space="preserve"> </w:t>
      </w:r>
      <w:r w:rsidRPr="0096449C">
        <w:rPr>
          <w:rFonts w:cs="Times New Roman"/>
          <w:sz w:val="22"/>
          <w:szCs w:val="22"/>
        </w:rPr>
        <w:t>performance on its website, where it will be available to both stakeholders and members of the</w:t>
      </w:r>
      <w:r w:rsidRPr="0096449C">
        <w:rPr>
          <w:rFonts w:cs="Times New Roman"/>
          <w:w w:val="99"/>
          <w:sz w:val="22"/>
          <w:szCs w:val="22"/>
        </w:rPr>
        <w:t xml:space="preserve"> </w:t>
      </w:r>
      <w:r w:rsidRPr="0096449C">
        <w:rPr>
          <w:rFonts w:cs="Times New Roman"/>
          <w:sz w:val="22"/>
          <w:szCs w:val="22"/>
        </w:rPr>
        <w:t>public.  To the extent data is used in a public report, it must be received by stated deadline in order to be published.</w:t>
      </w:r>
    </w:p>
    <w:p w14:paraId="142A4293" w14:textId="77777777" w:rsidR="0078040E" w:rsidRDefault="0078040E" w:rsidP="0078040E">
      <w:pPr>
        <w:pStyle w:val="BodyText"/>
        <w:ind w:right="254"/>
        <w:contextualSpacing/>
        <w:rPr>
          <w:rFonts w:cs="Times New Roman"/>
          <w:sz w:val="22"/>
          <w:szCs w:val="22"/>
        </w:rPr>
      </w:pPr>
    </w:p>
    <w:p w14:paraId="3448CC1B" w14:textId="77777777" w:rsidR="0078040E" w:rsidRPr="0096449C" w:rsidRDefault="0078040E" w:rsidP="0078040E">
      <w:pPr>
        <w:pStyle w:val="BodyText"/>
        <w:ind w:right="254"/>
        <w:contextualSpacing/>
        <w:rPr>
          <w:rFonts w:cs="Times New Roman"/>
          <w:sz w:val="22"/>
          <w:szCs w:val="22"/>
        </w:rPr>
      </w:pPr>
      <w:r w:rsidRPr="0096449C">
        <w:rPr>
          <w:rFonts w:cs="Times New Roman"/>
          <w:sz w:val="22"/>
          <w:szCs w:val="22"/>
        </w:rPr>
        <w:t xml:space="preserve">In year two (2) of the Contract, FSSA intends to include Contractor quality and performance indicators on materials distributed to potential members to facilitate MCE selection.  The State reserves the right to develop a rating system advertising Contractor performance on areas such as consumer satisfaction, network access and quality improvement.  </w:t>
      </w:r>
    </w:p>
    <w:p w14:paraId="67CB0551" w14:textId="77777777" w:rsidR="0078040E" w:rsidRPr="00C9583A" w:rsidRDefault="0078040E" w:rsidP="0078040E">
      <w:pPr>
        <w:rPr>
          <w:rFonts w:ascii="Times New Roman" w:hAnsi="Times New Roman" w:cs="Times New Roman"/>
        </w:rPr>
      </w:pPr>
    </w:p>
    <w:p w14:paraId="7297E8A3" w14:textId="77777777" w:rsidR="0078040E" w:rsidRPr="00C9583A" w:rsidRDefault="0078040E" w:rsidP="0078040E">
      <w:pPr>
        <w:ind w:left="119"/>
        <w:rPr>
          <w:rFonts w:ascii="Times New Roman" w:hAnsi="Times New Roman" w:cs="Times New Roman"/>
        </w:rPr>
      </w:pPr>
      <w:r w:rsidRPr="00C9583A">
        <w:rPr>
          <w:rFonts w:ascii="Times New Roman" w:hAnsi="Times New Roman" w:cs="Times New Roman"/>
        </w:rPr>
        <w:t xml:space="preserve">Following the initial year of the Contract, after which sufficient quality data is anticipated to be available, the State seeks to reward high performing MCEs through the auto-assignment logic.  For example, in developing the auto-assignment methodology, the State reserves the right to consider factors such as Contractor performance on clinical quality outcomes as reported through HEDIS data, enrollee satisfaction as delineated through the CAHPS survey results, network access and other outcome measures.  </w:t>
      </w:r>
    </w:p>
    <w:p w14:paraId="48C4AADA" w14:textId="77777777" w:rsidR="0078040E" w:rsidRPr="00F978B0" w:rsidRDefault="0078040E" w:rsidP="0078040E">
      <w:pPr>
        <w:pStyle w:val="BodyText"/>
        <w:ind w:right="254"/>
        <w:rPr>
          <w:sz w:val="22"/>
          <w:szCs w:val="22"/>
        </w:rPr>
      </w:pPr>
    </w:p>
    <w:p w14:paraId="67496A0B" w14:textId="77777777" w:rsidR="004732EE" w:rsidRDefault="004732EE"/>
    <w:sectPr w:rsidR="004732EE" w:rsidSect="00B01AEF">
      <w:footerReference w:type="default" r:id="rId9"/>
      <w:pgSz w:w="12240" w:h="15840"/>
      <w:pgMar w:top="1400" w:right="1340" w:bottom="960" w:left="13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6BEE" w14:textId="77777777" w:rsidR="007A5A86" w:rsidRDefault="007A5A86">
      <w:r>
        <w:separator/>
      </w:r>
    </w:p>
  </w:endnote>
  <w:endnote w:type="continuationSeparator" w:id="0">
    <w:p w14:paraId="11308778" w14:textId="77777777" w:rsidR="007A5A86" w:rsidRDefault="007A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D3EB" w14:textId="33426764" w:rsidR="00D6431D" w:rsidRPr="00B67FFB" w:rsidRDefault="00D6431D" w:rsidP="00395A01">
    <w:pPr>
      <w:pStyle w:val="Footer"/>
      <w:tabs>
        <w:tab w:val="center" w:pos="5040"/>
      </w:tabs>
      <w:rPr>
        <w:rFonts w:ascii="Times New Roman" w:hAnsi="Times New Roman" w:cs="Times New Roman"/>
        <w:b/>
      </w:rPr>
    </w:pPr>
    <w:r w:rsidRPr="00B67FFB">
      <w:rPr>
        <w:rFonts w:ascii="Times New Roman" w:hAnsi="Times New Roman" w:cs="Times New Roman"/>
        <w:b/>
      </w:rPr>
      <w:tab/>
    </w:r>
    <w:r w:rsidRPr="00B67FFB">
      <w:rPr>
        <w:rFonts w:ascii="Times New Roman" w:hAnsi="Times New Roman" w:cs="Times New Roman"/>
        <w:b/>
      </w:rPr>
      <w:tab/>
    </w:r>
    <w:r w:rsidRPr="00B67FFB">
      <w:rPr>
        <w:rFonts w:ascii="Times New Roman" w:hAnsi="Times New Roman" w:cs="Times New Roman"/>
        <w:b/>
      </w:rPr>
      <w:tab/>
      <w:t xml:space="preserve">Page </w:t>
    </w:r>
    <w:r w:rsidRPr="00B67FFB">
      <w:rPr>
        <w:rFonts w:ascii="Times New Roman" w:hAnsi="Times New Roman" w:cs="Times New Roman"/>
        <w:b/>
      </w:rPr>
      <w:fldChar w:fldCharType="begin"/>
    </w:r>
    <w:r w:rsidRPr="00B67FFB">
      <w:rPr>
        <w:rFonts w:ascii="Times New Roman" w:hAnsi="Times New Roman" w:cs="Times New Roman"/>
        <w:b/>
      </w:rPr>
      <w:instrText>PAGE</w:instrText>
    </w:r>
    <w:r w:rsidRPr="00B67FFB">
      <w:rPr>
        <w:rFonts w:ascii="Times New Roman" w:hAnsi="Times New Roman" w:cs="Times New Roman"/>
        <w:b/>
      </w:rPr>
      <w:fldChar w:fldCharType="separate"/>
    </w:r>
    <w:r>
      <w:rPr>
        <w:rFonts w:ascii="Times New Roman" w:hAnsi="Times New Roman" w:cs="Times New Roman"/>
        <w:b/>
        <w:noProof/>
      </w:rPr>
      <w:t>15</w:t>
    </w:r>
    <w:r w:rsidRPr="00B67FFB">
      <w:rPr>
        <w:rFonts w:ascii="Times New Roman" w:hAnsi="Times New Roman" w:cs="Times New Roman"/>
        <w:b/>
      </w:rPr>
      <w:fldChar w:fldCharType="end"/>
    </w:r>
    <w:r w:rsidRPr="00B67FFB">
      <w:rPr>
        <w:rFonts w:ascii="Times New Roman" w:hAnsi="Times New Roman" w:cs="Times New Roman"/>
        <w:b/>
      </w:rPr>
      <w:t xml:space="preserve"> of </w:t>
    </w:r>
    <w:bookmarkStart w:id="1" w:name="_cp_fieldHF_47_4981"/>
    <w:r w:rsidRPr="00B67FFB">
      <w:rPr>
        <w:rFonts w:ascii="Times New Roman" w:hAnsi="Times New Roman" w:cs="Times New Roman"/>
        <w:b/>
      </w:rPr>
      <w:fldChar w:fldCharType="begin"/>
    </w:r>
    <w:r w:rsidRPr="00B67FFB">
      <w:rPr>
        <w:rFonts w:ascii="Times New Roman" w:hAnsi="Times New Roman" w:cs="Times New Roman"/>
        <w:b/>
      </w:rPr>
      <w:instrText>NUMPAGES</w:instrText>
    </w:r>
    <w:r w:rsidRPr="00B67FFB">
      <w:rPr>
        <w:rFonts w:ascii="Times New Roman" w:hAnsi="Times New Roman" w:cs="Times New Roman"/>
        <w:b/>
      </w:rPr>
      <w:fldChar w:fldCharType="separate"/>
    </w:r>
    <w:r>
      <w:rPr>
        <w:rFonts w:ascii="Times New Roman" w:hAnsi="Times New Roman" w:cs="Times New Roman"/>
        <w:b/>
        <w:noProof/>
      </w:rPr>
      <w:t>22</w:t>
    </w:r>
    <w:r w:rsidRPr="00B67FFB">
      <w:rPr>
        <w:rFonts w:ascii="Times New Roman" w:hAnsi="Times New Roman" w:cs="Times New Roman"/>
        <w:b/>
      </w:rPr>
      <w:fldChar w:fldCharType="end"/>
    </w:r>
    <w:bookmarkEnd w:id="1"/>
  </w:p>
  <w:p w14:paraId="6542B0CA" w14:textId="77777777" w:rsidR="00D6431D" w:rsidRDefault="00D6431D">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2FC4C64E" wp14:editId="2AF872A2">
              <wp:simplePos x="0" y="0"/>
              <wp:positionH relativeFrom="page">
                <wp:posOffset>3784600</wp:posOffset>
              </wp:positionH>
              <wp:positionV relativeFrom="page">
                <wp:posOffset>9435465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wps:spPr>
                    <wps:txbx>
                      <w:txbxContent>
                        <w:p w14:paraId="7FF28D79" w14:textId="142E22FE" w:rsidR="00D6431D" w:rsidRDefault="00D6431D">
                          <w:pPr>
                            <w:spacing w:line="257" w:lineRule="exact"/>
                            <w:ind w:left="40"/>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Pr>
                              <w:rFonts w:ascii="Times New Roman"/>
                              <w:b/>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C64E" id="_x0000_t202" coordsize="21600,21600" o:spt="202" path="m,l,21600r21600,l21600,xe">
              <v:stroke joinstyle="miter"/>
              <v:path gradientshapeok="t" o:connecttype="rect"/>
            </v:shapetype>
            <v:shape id="Text Box 2" o:spid="_x0000_s1026" type="#_x0000_t202" style="position:absolute;margin-left:298pt;margin-top:742.9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" filled="f" stroked="f">
              <v:textbox inset="0,0,0,0">
                <w:txbxContent>
                  <w:p w14:paraId="7FF28D79" w14:textId="142E22FE" w:rsidR="00D6431D" w:rsidRDefault="00D6431D">
                    <w:pPr>
                      <w:spacing w:line="257" w:lineRule="exact"/>
                      <w:ind w:left="40"/>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Pr>
                        <w:rFonts w:ascii="Times New Roman"/>
                        <w:b/>
                        <w:noProof/>
                        <w:sz w:val="24"/>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1E" w14:textId="25918182" w:rsidR="00D6431D" w:rsidRDefault="00D6431D" w:rsidP="00395A01">
    <w:pPr>
      <w:pStyle w:val="Footer"/>
      <w:tabs>
        <w:tab w:val="center" w:pos="5040"/>
      </w:tabs>
      <w:rPr>
        <w:rFonts w:ascii="Times New Roman" w:hAnsi="Times New Roman" w:cs="Times New Roman"/>
        <w:b/>
      </w:rPr>
    </w:pPr>
  </w:p>
  <w:p w14:paraId="7C7E64A6" w14:textId="77777777" w:rsidR="00D6431D" w:rsidRDefault="00D6431D" w:rsidP="00395A01">
    <w:pPr>
      <w:pStyle w:val="Footer"/>
      <w:tabs>
        <w:tab w:val="center" w:pos="5040"/>
      </w:tabs>
      <w:rPr>
        <w:rFonts w:ascii="Times New Roman" w:hAnsi="Times New Roman" w:cs="Times New Roman"/>
        <w:b/>
      </w:rPr>
    </w:pPr>
  </w:p>
  <w:p w14:paraId="17E827C6" w14:textId="00034599" w:rsidR="00D6431D" w:rsidRPr="00B67FFB" w:rsidRDefault="00D6431D" w:rsidP="00395A01">
    <w:pPr>
      <w:pStyle w:val="Footer"/>
      <w:tabs>
        <w:tab w:val="center" w:pos="5040"/>
      </w:tabs>
      <w:rPr>
        <w:rFonts w:ascii="Times New Roman" w:hAnsi="Times New Roman" w:cs="Times New Roman"/>
        <w:b/>
      </w:rPr>
    </w:pPr>
    <w:r w:rsidRPr="00B67FFB">
      <w:rPr>
        <w:rFonts w:ascii="Times New Roman" w:hAnsi="Times New Roman" w:cs="Times New Roman"/>
        <w:b/>
      </w:rPr>
      <w:tab/>
    </w:r>
    <w:r w:rsidRPr="00B67FFB">
      <w:rPr>
        <w:rFonts w:ascii="Times New Roman" w:hAnsi="Times New Roman" w:cs="Times New Roman"/>
        <w:b/>
      </w:rPr>
      <w:tab/>
    </w:r>
    <w:r w:rsidRPr="00B67FFB">
      <w:rPr>
        <w:rFonts w:ascii="Times New Roman" w:hAnsi="Times New Roman" w:cs="Times New Roman"/>
        <w:b/>
      </w:rPr>
      <w:tab/>
      <w:t xml:space="preserve">Page </w:t>
    </w:r>
    <w:r w:rsidRPr="00B67FFB">
      <w:rPr>
        <w:rFonts w:ascii="Times New Roman" w:hAnsi="Times New Roman" w:cs="Times New Roman"/>
        <w:b/>
      </w:rPr>
      <w:fldChar w:fldCharType="begin"/>
    </w:r>
    <w:r w:rsidRPr="00B67FFB">
      <w:rPr>
        <w:rFonts w:ascii="Times New Roman" w:hAnsi="Times New Roman" w:cs="Times New Roman"/>
        <w:b/>
      </w:rPr>
      <w:instrText>PAGE</w:instrText>
    </w:r>
    <w:r w:rsidRPr="00B67FFB">
      <w:rPr>
        <w:rFonts w:ascii="Times New Roman" w:hAnsi="Times New Roman" w:cs="Times New Roman"/>
        <w:b/>
      </w:rPr>
      <w:fldChar w:fldCharType="separate"/>
    </w:r>
    <w:r>
      <w:rPr>
        <w:rFonts w:ascii="Times New Roman" w:hAnsi="Times New Roman" w:cs="Times New Roman"/>
        <w:b/>
        <w:noProof/>
      </w:rPr>
      <w:t>20</w:t>
    </w:r>
    <w:r w:rsidRPr="00B67FFB">
      <w:rPr>
        <w:rFonts w:ascii="Times New Roman" w:hAnsi="Times New Roman" w:cs="Times New Roman"/>
        <w:b/>
      </w:rPr>
      <w:fldChar w:fldCharType="end"/>
    </w:r>
    <w:r w:rsidRPr="00B67FFB">
      <w:rPr>
        <w:rFonts w:ascii="Times New Roman" w:hAnsi="Times New Roman" w:cs="Times New Roman"/>
        <w:b/>
      </w:rPr>
      <w:t xml:space="preserve"> of </w:t>
    </w:r>
    <w:r w:rsidRPr="00B67FFB">
      <w:rPr>
        <w:rFonts w:ascii="Times New Roman" w:hAnsi="Times New Roman" w:cs="Times New Roman"/>
        <w:b/>
      </w:rPr>
      <w:fldChar w:fldCharType="begin"/>
    </w:r>
    <w:r w:rsidRPr="00B67FFB">
      <w:rPr>
        <w:rFonts w:ascii="Times New Roman" w:hAnsi="Times New Roman" w:cs="Times New Roman"/>
        <w:b/>
      </w:rPr>
      <w:instrText>NUMPAGES</w:instrText>
    </w:r>
    <w:r w:rsidRPr="00B67FFB">
      <w:rPr>
        <w:rFonts w:ascii="Times New Roman" w:hAnsi="Times New Roman" w:cs="Times New Roman"/>
        <w:b/>
      </w:rPr>
      <w:fldChar w:fldCharType="separate"/>
    </w:r>
    <w:r>
      <w:rPr>
        <w:rFonts w:ascii="Times New Roman" w:hAnsi="Times New Roman" w:cs="Times New Roman"/>
        <w:b/>
        <w:noProof/>
      </w:rPr>
      <w:t>22</w:t>
    </w:r>
    <w:r w:rsidRPr="00B67FFB">
      <w:rPr>
        <w:rFonts w:ascii="Times New Roman" w:hAnsi="Times New Roman" w:cs="Times New Roman"/>
        <w:b/>
      </w:rPr>
      <w:fldChar w:fldCharType="end"/>
    </w:r>
  </w:p>
  <w:p w14:paraId="404A86F6" w14:textId="77777777" w:rsidR="00D6431D" w:rsidRDefault="00D6431D">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8527198" wp14:editId="2DDC854C">
              <wp:simplePos x="0" y="0"/>
              <wp:positionH relativeFrom="page">
                <wp:posOffset>3784600</wp:posOffset>
              </wp:positionH>
              <wp:positionV relativeFrom="page">
                <wp:posOffset>9435465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wps:spPr>
                    <wps:txbx>
                      <w:txbxContent>
                        <w:p w14:paraId="4BAAEBAA" w14:textId="50E622DC" w:rsidR="00D6431D" w:rsidRDefault="00D6431D">
                          <w:pPr>
                            <w:spacing w:line="257" w:lineRule="exact"/>
                            <w:ind w:left="40"/>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Pr>
                              <w:rFonts w:ascii="Times New Roman"/>
                              <w:b/>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27198" id="_x0000_t202" coordsize="21600,21600" o:spt="202" path="m,l,21600r21600,l21600,xe">
              <v:stroke joinstyle="miter"/>
              <v:path gradientshapeok="t" o:connecttype="rect"/>
            </v:shapetype>
            <v:shape id="Text Box 1" o:spid="_x0000_s1027" type="#_x0000_t202" style="position:absolute;margin-left:298pt;margin-top:742.9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" filled="f" stroked="f">
              <v:textbox inset="0,0,0,0">
                <w:txbxContent>
                  <w:p w14:paraId="4BAAEBAA" w14:textId="50E622DC" w:rsidR="00D6431D" w:rsidRDefault="00D6431D">
                    <w:pPr>
                      <w:spacing w:line="257" w:lineRule="exact"/>
                      <w:ind w:left="40"/>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Pr>
                        <w:rFonts w:ascii="Times New Roman"/>
                        <w:b/>
                        <w:noProof/>
                        <w:sz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CED57" w14:textId="77777777" w:rsidR="007A5A86" w:rsidRDefault="007A5A86">
      <w:r>
        <w:separator/>
      </w:r>
    </w:p>
  </w:footnote>
  <w:footnote w:type="continuationSeparator" w:id="0">
    <w:p w14:paraId="0090792F" w14:textId="77777777" w:rsidR="007A5A86" w:rsidRDefault="007A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7863" w14:textId="6ED87012" w:rsidR="00D6431D" w:rsidRDefault="00D6431D" w:rsidP="004732EE">
    <w:pPr>
      <w:pStyle w:val="Header"/>
      <w:jc w:val="center"/>
      <w:rPr>
        <w:rFonts w:ascii="Times New Roman" w:hAnsi="Times New Roman" w:cs="Times New Roman"/>
      </w:rPr>
    </w:pPr>
  </w:p>
  <w:p w14:paraId="52E028DC" w14:textId="77777777" w:rsidR="00D6431D" w:rsidRPr="00306F2A" w:rsidRDefault="00D6431D" w:rsidP="004732EE">
    <w:pPr>
      <w:pStyle w:val="Header"/>
      <w:jc w:val="center"/>
      <w:rPr>
        <w:rFonts w:ascii="Times New Roman" w:hAnsi="Times New Roman" w:cs="Times New Roman"/>
        <w:sz w:val="20"/>
        <w:szCs w:val="20"/>
      </w:rPr>
    </w:pPr>
  </w:p>
  <w:p w14:paraId="6EB036B0" w14:textId="792EEC01" w:rsidR="00513E08" w:rsidRPr="00B67FFB" w:rsidRDefault="00D6431D" w:rsidP="00513E08">
    <w:pPr>
      <w:pStyle w:val="Header"/>
      <w:jc w:val="center"/>
      <w:rPr>
        <w:rFonts w:ascii="Times New Roman" w:hAnsi="Times New Roman" w:cs="Times New Roman"/>
        <w:b/>
        <w:bCs/>
        <w:u w:val="single"/>
      </w:rPr>
    </w:pPr>
    <w:r>
      <w:rPr>
        <w:rFonts w:ascii="Times New Roman" w:hAnsi="Times New Roman" w:cs="Times New Roman"/>
        <w:b/>
        <w:bCs/>
        <w:u w:val="single"/>
      </w:rPr>
      <w:t>Attachment</w:t>
    </w:r>
    <w:r w:rsidR="00513E08">
      <w:rPr>
        <w:rFonts w:ascii="Times New Roman" w:hAnsi="Times New Roman" w:cs="Times New Roman"/>
        <w:b/>
        <w:bCs/>
        <w:u w:val="single"/>
      </w:rPr>
      <w:t xml:space="preserve"> J</w:t>
    </w:r>
  </w:p>
  <w:p w14:paraId="2E092EC6" w14:textId="77777777" w:rsidR="00D6431D" w:rsidRDefault="00D6431D" w:rsidP="00395A01">
    <w:pPr>
      <w:pStyle w:val="Header"/>
      <w:jc w:val="center"/>
      <w:rPr>
        <w:rFonts w:ascii="Times New Roman" w:hAnsi="Times New Roman" w:cs="Times New Roman"/>
        <w:b/>
        <w:bCs/>
      </w:rPr>
    </w:pPr>
  </w:p>
  <w:p w14:paraId="31542EE2" w14:textId="417683E9" w:rsidR="00D6431D" w:rsidRDefault="00282DEA" w:rsidP="00395A01">
    <w:pPr>
      <w:pStyle w:val="Header"/>
      <w:jc w:val="center"/>
      <w:rPr>
        <w:rFonts w:ascii="Times New Roman" w:hAnsi="Times New Roman" w:cs="Times New Roman"/>
        <w:b/>
        <w:bCs/>
      </w:rPr>
    </w:pPr>
    <w:r w:rsidRPr="00282DEA">
      <w:rPr>
        <w:rFonts w:ascii="Times New Roman" w:hAnsi="Times New Roman" w:cs="Times New Roman"/>
        <w:b/>
        <w:bCs/>
      </w:rPr>
      <w:t xml:space="preserve">EXHIBIT </w:t>
    </w:r>
    <w:r>
      <w:rPr>
        <w:rFonts w:ascii="Times New Roman" w:hAnsi="Times New Roman" w:cs="Times New Roman"/>
        <w:b/>
        <w:bCs/>
      </w:rPr>
      <w:t xml:space="preserve">2 </w:t>
    </w:r>
    <w:r w:rsidR="00D6431D" w:rsidRPr="00DB6847">
      <w:rPr>
        <w:rFonts w:ascii="Times New Roman" w:hAnsi="Times New Roman" w:cs="Times New Roman"/>
        <w:b/>
        <w:bCs/>
      </w:rPr>
      <w:t>CONTRACT COMPLIANCE AND PAY FOR OUTCOMES</w:t>
    </w:r>
  </w:p>
  <w:p w14:paraId="1AC3C65C" w14:textId="28B982D3" w:rsidR="00D6431D" w:rsidRPr="00EF496C" w:rsidRDefault="00D6431D" w:rsidP="007870A4">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74C"/>
    <w:multiLevelType w:val="hybridMultilevel"/>
    <w:tmpl w:val="C1383298"/>
    <w:lvl w:ilvl="0" w:tplc="CD6E6BFE">
      <w:start w:val="1"/>
      <w:numFmt w:val="lowerRoman"/>
      <w:lvlText w:val="%1."/>
      <w:lvlJc w:val="right"/>
      <w:pPr>
        <w:ind w:left="839" w:hanging="360"/>
      </w:pPr>
      <w:rPr>
        <w:b/>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075D2C99"/>
    <w:multiLevelType w:val="hybridMultilevel"/>
    <w:tmpl w:val="699C0438"/>
    <w:lvl w:ilvl="0" w:tplc="41EEC2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5195A"/>
    <w:multiLevelType w:val="hybridMultilevel"/>
    <w:tmpl w:val="837CAB3C"/>
    <w:lvl w:ilvl="0" w:tplc="04090019">
      <w:start w:val="1"/>
      <w:numFmt w:val="lowerLetter"/>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3" w15:restartNumberingAfterBreak="0">
    <w:nsid w:val="0DA656FD"/>
    <w:multiLevelType w:val="hybridMultilevel"/>
    <w:tmpl w:val="D5B4DE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B958E1"/>
    <w:multiLevelType w:val="hybridMultilevel"/>
    <w:tmpl w:val="CA8CEAA2"/>
    <w:lvl w:ilvl="0" w:tplc="E9A2924A">
      <w:start w:val="5"/>
      <w:numFmt w:val="decimal"/>
      <w:lvlText w:val="%1."/>
      <w:lvlJc w:val="left"/>
      <w:pPr>
        <w:ind w:left="0" w:hanging="720"/>
      </w:pPr>
      <w:rPr>
        <w:rFonts w:ascii="Times New Roman" w:eastAsia="Times New Roman" w:hAnsi="Times New Roman" w:hint="default"/>
        <w:b/>
        <w:bCs/>
        <w:w w:val="99"/>
        <w:sz w:val="22"/>
        <w:szCs w:val="22"/>
      </w:rPr>
    </w:lvl>
    <w:lvl w:ilvl="1" w:tplc="D9089B5E">
      <w:start w:val="1"/>
      <w:numFmt w:val="lowerLetter"/>
      <w:lvlText w:val="%2."/>
      <w:lvlJc w:val="left"/>
      <w:pPr>
        <w:ind w:left="720" w:hanging="720"/>
      </w:pPr>
      <w:rPr>
        <w:rFonts w:hint="default"/>
        <w:b w:val="0"/>
        <w:bCs/>
        <w:w w:val="99"/>
        <w:sz w:val="24"/>
        <w:szCs w:val="24"/>
      </w:rPr>
    </w:lvl>
    <w:lvl w:ilvl="2" w:tplc="B29EDF1A">
      <w:start w:val="1"/>
      <w:numFmt w:val="bullet"/>
      <w:lvlText w:val="•"/>
      <w:lvlJc w:val="left"/>
      <w:pPr>
        <w:ind w:left="720" w:hanging="720"/>
      </w:pPr>
      <w:rPr>
        <w:rFonts w:hint="default"/>
      </w:rPr>
    </w:lvl>
    <w:lvl w:ilvl="3" w:tplc="89FAA5B4">
      <w:start w:val="1"/>
      <w:numFmt w:val="bullet"/>
      <w:lvlText w:val="•"/>
      <w:lvlJc w:val="left"/>
      <w:pPr>
        <w:ind w:left="720" w:hanging="720"/>
      </w:pPr>
      <w:rPr>
        <w:rFonts w:hint="default"/>
      </w:rPr>
    </w:lvl>
    <w:lvl w:ilvl="4" w:tplc="8CCE5314">
      <w:start w:val="1"/>
      <w:numFmt w:val="bullet"/>
      <w:lvlText w:val="•"/>
      <w:lvlJc w:val="left"/>
      <w:pPr>
        <w:ind w:left="1960" w:hanging="720"/>
      </w:pPr>
      <w:rPr>
        <w:rFonts w:hint="default"/>
      </w:rPr>
    </w:lvl>
    <w:lvl w:ilvl="5" w:tplc="9C1EABD6">
      <w:start w:val="1"/>
      <w:numFmt w:val="bullet"/>
      <w:lvlText w:val="•"/>
      <w:lvlJc w:val="left"/>
      <w:pPr>
        <w:ind w:left="3200" w:hanging="720"/>
      </w:pPr>
      <w:rPr>
        <w:rFonts w:hint="default"/>
      </w:rPr>
    </w:lvl>
    <w:lvl w:ilvl="6" w:tplc="C19021F2">
      <w:start w:val="1"/>
      <w:numFmt w:val="bullet"/>
      <w:lvlText w:val="•"/>
      <w:lvlJc w:val="left"/>
      <w:pPr>
        <w:ind w:left="4440" w:hanging="720"/>
      </w:pPr>
      <w:rPr>
        <w:rFonts w:hint="default"/>
      </w:rPr>
    </w:lvl>
    <w:lvl w:ilvl="7" w:tplc="838E81EA">
      <w:start w:val="1"/>
      <w:numFmt w:val="bullet"/>
      <w:lvlText w:val="•"/>
      <w:lvlJc w:val="left"/>
      <w:pPr>
        <w:ind w:left="5680" w:hanging="720"/>
      </w:pPr>
      <w:rPr>
        <w:rFonts w:hint="default"/>
      </w:rPr>
    </w:lvl>
    <w:lvl w:ilvl="8" w:tplc="621C54F0">
      <w:start w:val="1"/>
      <w:numFmt w:val="bullet"/>
      <w:lvlText w:val="•"/>
      <w:lvlJc w:val="left"/>
      <w:pPr>
        <w:ind w:left="6920" w:hanging="720"/>
      </w:pPr>
      <w:rPr>
        <w:rFonts w:hint="default"/>
      </w:rPr>
    </w:lvl>
  </w:abstractNum>
  <w:abstractNum w:abstractNumId="5" w15:restartNumberingAfterBreak="0">
    <w:nsid w:val="2E7C783D"/>
    <w:multiLevelType w:val="hybridMultilevel"/>
    <w:tmpl w:val="693C8940"/>
    <w:lvl w:ilvl="0" w:tplc="E9A2924A">
      <w:start w:val="5"/>
      <w:numFmt w:val="decimal"/>
      <w:lvlText w:val="%1."/>
      <w:lvlJc w:val="left"/>
      <w:pPr>
        <w:ind w:left="0" w:hanging="720"/>
      </w:pPr>
      <w:rPr>
        <w:rFonts w:ascii="Times New Roman" w:eastAsia="Times New Roman" w:hAnsi="Times New Roman" w:hint="default"/>
        <w:b/>
        <w:bCs/>
        <w:w w:val="99"/>
        <w:sz w:val="22"/>
        <w:szCs w:val="22"/>
      </w:rPr>
    </w:lvl>
    <w:lvl w:ilvl="1" w:tplc="83861F50">
      <w:start w:val="1"/>
      <w:numFmt w:val="lowerLetter"/>
      <w:lvlText w:val="%2."/>
      <w:lvlJc w:val="left"/>
      <w:pPr>
        <w:ind w:left="720" w:hanging="720"/>
      </w:pPr>
      <w:rPr>
        <w:rFonts w:ascii="Times New Roman" w:eastAsia="Times New Roman" w:hAnsi="Times New Roman" w:hint="default"/>
        <w:b/>
        <w:bCs/>
        <w:w w:val="99"/>
        <w:sz w:val="24"/>
        <w:szCs w:val="24"/>
      </w:rPr>
    </w:lvl>
    <w:lvl w:ilvl="2" w:tplc="B29EDF1A">
      <w:start w:val="1"/>
      <w:numFmt w:val="bullet"/>
      <w:lvlText w:val="•"/>
      <w:lvlJc w:val="left"/>
      <w:pPr>
        <w:ind w:left="720" w:hanging="720"/>
      </w:pPr>
      <w:rPr>
        <w:rFonts w:hint="default"/>
      </w:rPr>
    </w:lvl>
    <w:lvl w:ilvl="3" w:tplc="89FAA5B4">
      <w:start w:val="1"/>
      <w:numFmt w:val="bullet"/>
      <w:lvlText w:val="•"/>
      <w:lvlJc w:val="left"/>
      <w:pPr>
        <w:ind w:left="720" w:hanging="720"/>
      </w:pPr>
      <w:rPr>
        <w:rFonts w:hint="default"/>
      </w:rPr>
    </w:lvl>
    <w:lvl w:ilvl="4" w:tplc="8CCE5314">
      <w:start w:val="1"/>
      <w:numFmt w:val="bullet"/>
      <w:lvlText w:val="•"/>
      <w:lvlJc w:val="left"/>
      <w:pPr>
        <w:ind w:left="1960" w:hanging="720"/>
      </w:pPr>
      <w:rPr>
        <w:rFonts w:hint="default"/>
      </w:rPr>
    </w:lvl>
    <w:lvl w:ilvl="5" w:tplc="9C1EABD6">
      <w:start w:val="1"/>
      <w:numFmt w:val="bullet"/>
      <w:lvlText w:val="•"/>
      <w:lvlJc w:val="left"/>
      <w:pPr>
        <w:ind w:left="3200" w:hanging="720"/>
      </w:pPr>
      <w:rPr>
        <w:rFonts w:hint="default"/>
      </w:rPr>
    </w:lvl>
    <w:lvl w:ilvl="6" w:tplc="C19021F2">
      <w:start w:val="1"/>
      <w:numFmt w:val="bullet"/>
      <w:lvlText w:val="•"/>
      <w:lvlJc w:val="left"/>
      <w:pPr>
        <w:ind w:left="4440" w:hanging="720"/>
      </w:pPr>
      <w:rPr>
        <w:rFonts w:hint="default"/>
      </w:rPr>
    </w:lvl>
    <w:lvl w:ilvl="7" w:tplc="838E81EA">
      <w:start w:val="1"/>
      <w:numFmt w:val="bullet"/>
      <w:lvlText w:val="•"/>
      <w:lvlJc w:val="left"/>
      <w:pPr>
        <w:ind w:left="5680" w:hanging="720"/>
      </w:pPr>
      <w:rPr>
        <w:rFonts w:hint="default"/>
      </w:rPr>
    </w:lvl>
    <w:lvl w:ilvl="8" w:tplc="621C54F0">
      <w:start w:val="1"/>
      <w:numFmt w:val="bullet"/>
      <w:lvlText w:val="•"/>
      <w:lvlJc w:val="left"/>
      <w:pPr>
        <w:ind w:left="6920" w:hanging="720"/>
      </w:pPr>
      <w:rPr>
        <w:rFonts w:hint="default"/>
      </w:rPr>
    </w:lvl>
  </w:abstractNum>
  <w:abstractNum w:abstractNumId="6" w15:restartNumberingAfterBreak="0">
    <w:nsid w:val="30562140"/>
    <w:multiLevelType w:val="hybridMultilevel"/>
    <w:tmpl w:val="AED0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D54F6"/>
    <w:multiLevelType w:val="hybridMultilevel"/>
    <w:tmpl w:val="322C4228"/>
    <w:lvl w:ilvl="0" w:tplc="84509278">
      <w:start w:val="10"/>
      <w:numFmt w:val="decimal"/>
      <w:lvlText w:val="(%1)"/>
      <w:lvlJc w:val="left"/>
      <w:pPr>
        <w:ind w:left="120" w:hanging="459"/>
      </w:pPr>
      <w:rPr>
        <w:rFonts w:ascii="Times New Roman" w:eastAsia="Times New Roman" w:hAnsi="Times New Roman" w:hint="default"/>
        <w:spacing w:val="-1"/>
        <w:w w:val="99"/>
        <w:sz w:val="24"/>
        <w:szCs w:val="24"/>
      </w:rPr>
    </w:lvl>
    <w:lvl w:ilvl="1" w:tplc="986498FC">
      <w:start w:val="1"/>
      <w:numFmt w:val="lowerLetter"/>
      <w:lvlText w:val="%2."/>
      <w:lvlJc w:val="left"/>
      <w:pPr>
        <w:ind w:left="840" w:hanging="720"/>
        <w:jc w:val="right"/>
      </w:pPr>
      <w:rPr>
        <w:rFonts w:ascii="Times New Roman" w:eastAsia="Times New Roman" w:hAnsi="Times New Roman" w:hint="default"/>
        <w:b/>
        <w:bCs/>
        <w:w w:val="99"/>
        <w:sz w:val="24"/>
        <w:szCs w:val="24"/>
      </w:rPr>
    </w:lvl>
    <w:lvl w:ilvl="2" w:tplc="9B98B798">
      <w:start w:val="1"/>
      <w:numFmt w:val="lowerRoman"/>
      <w:lvlText w:val="%3."/>
      <w:lvlJc w:val="left"/>
      <w:pPr>
        <w:ind w:left="1879" w:hanging="720"/>
      </w:pPr>
      <w:rPr>
        <w:rFonts w:ascii="Times New Roman" w:eastAsia="Times New Roman" w:hAnsi="Times New Roman" w:hint="default"/>
        <w:b/>
        <w:bCs/>
        <w:i/>
        <w:w w:val="99"/>
        <w:sz w:val="24"/>
        <w:szCs w:val="24"/>
      </w:rPr>
    </w:lvl>
    <w:lvl w:ilvl="3" w:tplc="E9A298A2">
      <w:start w:val="1"/>
      <w:numFmt w:val="bullet"/>
      <w:lvlText w:val="•"/>
      <w:lvlJc w:val="left"/>
      <w:pPr>
        <w:ind w:left="1879" w:hanging="720"/>
      </w:pPr>
      <w:rPr>
        <w:rFonts w:hint="default"/>
      </w:rPr>
    </w:lvl>
    <w:lvl w:ilvl="4" w:tplc="1D0E0278">
      <w:start w:val="1"/>
      <w:numFmt w:val="bullet"/>
      <w:lvlText w:val="•"/>
      <w:lvlJc w:val="left"/>
      <w:pPr>
        <w:ind w:left="2919" w:hanging="720"/>
      </w:pPr>
      <w:rPr>
        <w:rFonts w:hint="default"/>
      </w:rPr>
    </w:lvl>
    <w:lvl w:ilvl="5" w:tplc="27149EEA">
      <w:start w:val="1"/>
      <w:numFmt w:val="bullet"/>
      <w:lvlText w:val="•"/>
      <w:lvlJc w:val="left"/>
      <w:pPr>
        <w:ind w:left="3959" w:hanging="720"/>
      </w:pPr>
      <w:rPr>
        <w:rFonts w:hint="default"/>
      </w:rPr>
    </w:lvl>
    <w:lvl w:ilvl="6" w:tplc="E026C00C">
      <w:start w:val="1"/>
      <w:numFmt w:val="bullet"/>
      <w:lvlText w:val="•"/>
      <w:lvlJc w:val="left"/>
      <w:pPr>
        <w:ind w:left="5000" w:hanging="720"/>
      </w:pPr>
      <w:rPr>
        <w:rFonts w:hint="default"/>
      </w:rPr>
    </w:lvl>
    <w:lvl w:ilvl="7" w:tplc="FF7A953E">
      <w:start w:val="1"/>
      <w:numFmt w:val="bullet"/>
      <w:lvlText w:val="•"/>
      <w:lvlJc w:val="left"/>
      <w:pPr>
        <w:ind w:left="6040" w:hanging="720"/>
      </w:pPr>
      <w:rPr>
        <w:rFonts w:hint="default"/>
      </w:rPr>
    </w:lvl>
    <w:lvl w:ilvl="8" w:tplc="13782F78">
      <w:start w:val="1"/>
      <w:numFmt w:val="bullet"/>
      <w:lvlText w:val="•"/>
      <w:lvlJc w:val="left"/>
      <w:pPr>
        <w:ind w:left="7080" w:hanging="720"/>
      </w:pPr>
      <w:rPr>
        <w:rFonts w:hint="default"/>
      </w:rPr>
    </w:lvl>
  </w:abstractNum>
  <w:abstractNum w:abstractNumId="8" w15:restartNumberingAfterBreak="0">
    <w:nsid w:val="3A5929B2"/>
    <w:multiLevelType w:val="hybridMultilevel"/>
    <w:tmpl w:val="9BAEE9A8"/>
    <w:lvl w:ilvl="0" w:tplc="C06C7BB4">
      <w:start w:val="1"/>
      <w:numFmt w:val="lowerLetter"/>
      <w:lvlText w:val="%1."/>
      <w:lvlJc w:val="left"/>
      <w:pPr>
        <w:ind w:left="2399" w:hanging="720"/>
      </w:pPr>
      <w:rPr>
        <w:rFonts w:ascii="Times New Roman" w:eastAsia="Times New Roman" w:hAnsi="Times New Roman" w:hint="default"/>
        <w:b w:val="0"/>
        <w:bCs/>
        <w:w w:val="99"/>
        <w:sz w:val="22"/>
        <w:szCs w:val="22"/>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9" w15:restartNumberingAfterBreak="0">
    <w:nsid w:val="44830F5C"/>
    <w:multiLevelType w:val="hybridMultilevel"/>
    <w:tmpl w:val="B930FEBE"/>
    <w:lvl w:ilvl="0" w:tplc="84DEE14A">
      <w:start w:val="1"/>
      <w:numFmt w:val="lowerRoman"/>
      <w:lvlText w:val="%1."/>
      <w:lvlJc w:val="left"/>
      <w:pPr>
        <w:ind w:left="1560" w:hanging="720"/>
      </w:pPr>
      <w:rPr>
        <w:rFonts w:ascii="Times New Roman" w:eastAsia="Times New Roman" w:hAnsi="Times New Roman" w:hint="default"/>
        <w:w w:val="99"/>
        <w:sz w:val="24"/>
        <w:szCs w:val="24"/>
      </w:rPr>
    </w:lvl>
    <w:lvl w:ilvl="1" w:tplc="791EE706">
      <w:start w:val="1"/>
      <w:numFmt w:val="bullet"/>
      <w:lvlText w:val="•"/>
      <w:lvlJc w:val="left"/>
      <w:pPr>
        <w:ind w:left="2358" w:hanging="720"/>
      </w:pPr>
      <w:rPr>
        <w:rFonts w:hint="default"/>
      </w:rPr>
    </w:lvl>
    <w:lvl w:ilvl="2" w:tplc="5A4EE4D2">
      <w:start w:val="1"/>
      <w:numFmt w:val="bullet"/>
      <w:lvlText w:val="•"/>
      <w:lvlJc w:val="left"/>
      <w:pPr>
        <w:ind w:left="3156" w:hanging="720"/>
      </w:pPr>
      <w:rPr>
        <w:rFonts w:hint="default"/>
      </w:rPr>
    </w:lvl>
    <w:lvl w:ilvl="3" w:tplc="EB526102">
      <w:start w:val="1"/>
      <w:numFmt w:val="bullet"/>
      <w:lvlText w:val="•"/>
      <w:lvlJc w:val="left"/>
      <w:pPr>
        <w:ind w:left="3954" w:hanging="720"/>
      </w:pPr>
      <w:rPr>
        <w:rFonts w:hint="default"/>
      </w:rPr>
    </w:lvl>
    <w:lvl w:ilvl="4" w:tplc="0A1C2FE0">
      <w:start w:val="1"/>
      <w:numFmt w:val="bullet"/>
      <w:lvlText w:val="•"/>
      <w:lvlJc w:val="left"/>
      <w:pPr>
        <w:ind w:left="4752" w:hanging="720"/>
      </w:pPr>
      <w:rPr>
        <w:rFonts w:hint="default"/>
      </w:rPr>
    </w:lvl>
    <w:lvl w:ilvl="5" w:tplc="011AAAAC">
      <w:start w:val="1"/>
      <w:numFmt w:val="bullet"/>
      <w:lvlText w:val="•"/>
      <w:lvlJc w:val="left"/>
      <w:pPr>
        <w:ind w:left="5550" w:hanging="720"/>
      </w:pPr>
      <w:rPr>
        <w:rFonts w:hint="default"/>
      </w:rPr>
    </w:lvl>
    <w:lvl w:ilvl="6" w:tplc="2B16727E">
      <w:start w:val="1"/>
      <w:numFmt w:val="bullet"/>
      <w:lvlText w:val="•"/>
      <w:lvlJc w:val="left"/>
      <w:pPr>
        <w:ind w:left="6348" w:hanging="720"/>
      </w:pPr>
      <w:rPr>
        <w:rFonts w:hint="default"/>
      </w:rPr>
    </w:lvl>
    <w:lvl w:ilvl="7" w:tplc="DE34EB50">
      <w:start w:val="1"/>
      <w:numFmt w:val="bullet"/>
      <w:lvlText w:val="•"/>
      <w:lvlJc w:val="left"/>
      <w:pPr>
        <w:ind w:left="7146" w:hanging="720"/>
      </w:pPr>
      <w:rPr>
        <w:rFonts w:hint="default"/>
      </w:rPr>
    </w:lvl>
    <w:lvl w:ilvl="8" w:tplc="FCA86CD4">
      <w:start w:val="1"/>
      <w:numFmt w:val="bullet"/>
      <w:lvlText w:val="•"/>
      <w:lvlJc w:val="left"/>
      <w:pPr>
        <w:ind w:left="7944" w:hanging="720"/>
      </w:pPr>
      <w:rPr>
        <w:rFonts w:hint="default"/>
      </w:rPr>
    </w:lvl>
  </w:abstractNum>
  <w:abstractNum w:abstractNumId="10" w15:restartNumberingAfterBreak="0">
    <w:nsid w:val="44BE7E4F"/>
    <w:multiLevelType w:val="hybridMultilevel"/>
    <w:tmpl w:val="E52C7B7E"/>
    <w:lvl w:ilvl="0" w:tplc="3036E39E">
      <w:start w:val="1"/>
      <w:numFmt w:val="bullet"/>
      <w:lvlText w:val=""/>
      <w:lvlJc w:val="left"/>
      <w:pPr>
        <w:ind w:left="1199" w:hanging="360"/>
      </w:pPr>
      <w:rPr>
        <w:rFonts w:ascii="Symbol" w:eastAsia="Symbol" w:hAnsi="Symbol" w:hint="default"/>
        <w:w w:val="99"/>
        <w:sz w:val="24"/>
        <w:szCs w:val="24"/>
      </w:rPr>
    </w:lvl>
    <w:lvl w:ilvl="1" w:tplc="DA429D70">
      <w:start w:val="1"/>
      <w:numFmt w:val="bullet"/>
      <w:lvlText w:val="•"/>
      <w:lvlJc w:val="left"/>
      <w:pPr>
        <w:ind w:left="2037" w:hanging="360"/>
      </w:pPr>
      <w:rPr>
        <w:rFonts w:hint="default"/>
      </w:rPr>
    </w:lvl>
    <w:lvl w:ilvl="2" w:tplc="47944E8C">
      <w:start w:val="1"/>
      <w:numFmt w:val="bullet"/>
      <w:lvlText w:val="•"/>
      <w:lvlJc w:val="left"/>
      <w:pPr>
        <w:ind w:left="2875" w:hanging="360"/>
      </w:pPr>
      <w:rPr>
        <w:rFonts w:hint="default"/>
      </w:rPr>
    </w:lvl>
    <w:lvl w:ilvl="3" w:tplc="A5868000">
      <w:start w:val="1"/>
      <w:numFmt w:val="bullet"/>
      <w:lvlText w:val="•"/>
      <w:lvlJc w:val="left"/>
      <w:pPr>
        <w:ind w:left="3714" w:hanging="360"/>
      </w:pPr>
      <w:rPr>
        <w:rFonts w:hint="default"/>
      </w:rPr>
    </w:lvl>
    <w:lvl w:ilvl="4" w:tplc="01A2E546">
      <w:start w:val="1"/>
      <w:numFmt w:val="bullet"/>
      <w:lvlText w:val="•"/>
      <w:lvlJc w:val="left"/>
      <w:pPr>
        <w:ind w:left="4552" w:hanging="360"/>
      </w:pPr>
      <w:rPr>
        <w:rFonts w:hint="default"/>
      </w:rPr>
    </w:lvl>
    <w:lvl w:ilvl="5" w:tplc="3F785F7C">
      <w:start w:val="1"/>
      <w:numFmt w:val="bullet"/>
      <w:lvlText w:val="•"/>
      <w:lvlJc w:val="left"/>
      <w:pPr>
        <w:ind w:left="5390" w:hanging="360"/>
      </w:pPr>
      <w:rPr>
        <w:rFonts w:hint="default"/>
      </w:rPr>
    </w:lvl>
    <w:lvl w:ilvl="6" w:tplc="92729882">
      <w:start w:val="1"/>
      <w:numFmt w:val="bullet"/>
      <w:lvlText w:val="•"/>
      <w:lvlJc w:val="left"/>
      <w:pPr>
        <w:ind w:left="6228" w:hanging="360"/>
      </w:pPr>
      <w:rPr>
        <w:rFonts w:hint="default"/>
      </w:rPr>
    </w:lvl>
    <w:lvl w:ilvl="7" w:tplc="28FC9670">
      <w:start w:val="1"/>
      <w:numFmt w:val="bullet"/>
      <w:lvlText w:val="•"/>
      <w:lvlJc w:val="left"/>
      <w:pPr>
        <w:ind w:left="7066" w:hanging="360"/>
      </w:pPr>
      <w:rPr>
        <w:rFonts w:hint="default"/>
      </w:rPr>
    </w:lvl>
    <w:lvl w:ilvl="8" w:tplc="BEC8A830">
      <w:start w:val="1"/>
      <w:numFmt w:val="bullet"/>
      <w:lvlText w:val="•"/>
      <w:lvlJc w:val="left"/>
      <w:pPr>
        <w:ind w:left="7904" w:hanging="360"/>
      </w:pPr>
      <w:rPr>
        <w:rFonts w:hint="default"/>
      </w:rPr>
    </w:lvl>
  </w:abstractNum>
  <w:abstractNum w:abstractNumId="11" w15:restartNumberingAfterBreak="0">
    <w:nsid w:val="6DCD29F0"/>
    <w:multiLevelType w:val="multilevel"/>
    <w:tmpl w:val="15D04BD6"/>
    <w:lvl w:ilvl="0">
      <w:start w:val="13"/>
      <w:numFmt w:val="upperLetter"/>
      <w:lvlText w:val="%1"/>
      <w:lvlJc w:val="left"/>
      <w:pPr>
        <w:ind w:left="120" w:hanging="773"/>
      </w:pPr>
      <w:rPr>
        <w:rFonts w:hint="default"/>
      </w:rPr>
    </w:lvl>
    <w:lvl w:ilvl="1">
      <w:start w:val="5"/>
      <w:numFmt w:val="upperLetter"/>
      <w:lvlText w:val="%1.%2"/>
      <w:lvlJc w:val="left"/>
      <w:pPr>
        <w:ind w:left="120" w:hanging="773"/>
      </w:pPr>
      <w:rPr>
        <w:rFonts w:hint="default"/>
      </w:rPr>
    </w:lvl>
    <w:lvl w:ilvl="2">
      <w:start w:val="4"/>
      <w:numFmt w:val="upperLetter"/>
      <w:lvlText w:val="%1.%2.%3."/>
      <w:lvlJc w:val="left"/>
      <w:pPr>
        <w:ind w:left="120" w:hanging="773"/>
      </w:pPr>
      <w:rPr>
        <w:rFonts w:ascii="Times New Roman" w:eastAsia="Times New Roman" w:hAnsi="Times New Roman" w:hint="default"/>
        <w:w w:val="99"/>
        <w:sz w:val="24"/>
        <w:szCs w:val="24"/>
      </w:rPr>
    </w:lvl>
    <w:lvl w:ilvl="3">
      <w:start w:val="1"/>
      <w:numFmt w:val="lowerLetter"/>
      <w:lvlText w:val="%4."/>
      <w:lvlJc w:val="left"/>
      <w:pPr>
        <w:ind w:left="839" w:hanging="720"/>
      </w:pPr>
      <w:rPr>
        <w:rFonts w:ascii="Times New Roman" w:eastAsia="Times New Roman" w:hAnsi="Times New Roman" w:hint="default"/>
        <w:b/>
        <w:bCs/>
        <w:w w:val="99"/>
        <w:sz w:val="24"/>
        <w:szCs w:val="24"/>
      </w:rPr>
    </w:lvl>
    <w:lvl w:ilvl="4">
      <w:start w:val="1"/>
      <w:numFmt w:val="bullet"/>
      <w:lvlText w:val="•"/>
      <w:lvlJc w:val="left"/>
      <w:pPr>
        <w:ind w:left="3753" w:hanging="720"/>
      </w:pPr>
      <w:rPr>
        <w:rFonts w:hint="default"/>
      </w:rPr>
    </w:lvl>
    <w:lvl w:ilvl="5">
      <w:start w:val="1"/>
      <w:numFmt w:val="bullet"/>
      <w:lvlText w:val="•"/>
      <w:lvlJc w:val="left"/>
      <w:pPr>
        <w:ind w:left="4724" w:hanging="720"/>
      </w:pPr>
      <w:rPr>
        <w:rFonts w:hint="default"/>
      </w:rPr>
    </w:lvl>
    <w:lvl w:ilvl="6">
      <w:start w:val="1"/>
      <w:numFmt w:val="bullet"/>
      <w:lvlText w:val="•"/>
      <w:lvlJc w:val="left"/>
      <w:pPr>
        <w:ind w:left="5695" w:hanging="720"/>
      </w:pPr>
      <w:rPr>
        <w:rFonts w:hint="default"/>
      </w:rPr>
    </w:lvl>
    <w:lvl w:ilvl="7">
      <w:start w:val="1"/>
      <w:numFmt w:val="bullet"/>
      <w:lvlText w:val="•"/>
      <w:lvlJc w:val="left"/>
      <w:pPr>
        <w:ind w:left="6666" w:hanging="720"/>
      </w:pPr>
      <w:rPr>
        <w:rFonts w:hint="default"/>
      </w:rPr>
    </w:lvl>
    <w:lvl w:ilvl="8">
      <w:start w:val="1"/>
      <w:numFmt w:val="bullet"/>
      <w:lvlText w:val="•"/>
      <w:lvlJc w:val="left"/>
      <w:pPr>
        <w:ind w:left="7637" w:hanging="720"/>
      </w:pPr>
      <w:rPr>
        <w:rFonts w:hint="default"/>
      </w:rPr>
    </w:lvl>
  </w:abstractNum>
  <w:abstractNum w:abstractNumId="12" w15:restartNumberingAfterBreak="0">
    <w:nsid w:val="72351CDD"/>
    <w:multiLevelType w:val="hybridMultilevel"/>
    <w:tmpl w:val="91F2851A"/>
    <w:lvl w:ilvl="0" w:tplc="0E564AAC">
      <w:start w:val="1"/>
      <w:numFmt w:val="upperLetter"/>
      <w:lvlText w:val="%1."/>
      <w:lvlJc w:val="left"/>
      <w:pPr>
        <w:ind w:left="840" w:hanging="720"/>
      </w:pPr>
      <w:rPr>
        <w:rFonts w:ascii="Times New Roman" w:eastAsia="Times New Roman" w:hAnsi="Times New Roman" w:hint="default"/>
        <w:b/>
        <w:bCs/>
        <w:spacing w:val="-1"/>
        <w:sz w:val="22"/>
        <w:szCs w:val="22"/>
      </w:rPr>
    </w:lvl>
    <w:lvl w:ilvl="1" w:tplc="4FDE734C">
      <w:start w:val="1"/>
      <w:numFmt w:val="decimal"/>
      <w:lvlText w:val="%2."/>
      <w:lvlJc w:val="left"/>
      <w:pPr>
        <w:ind w:left="120" w:hanging="720"/>
      </w:pPr>
      <w:rPr>
        <w:rFonts w:ascii="Times New Roman" w:eastAsia="Times New Roman" w:hAnsi="Times New Roman" w:hint="default"/>
        <w:b/>
        <w:bCs/>
        <w:w w:val="99"/>
        <w:sz w:val="22"/>
        <w:szCs w:val="22"/>
      </w:rPr>
    </w:lvl>
    <w:lvl w:ilvl="2" w:tplc="805CDCD0">
      <w:start w:val="1"/>
      <w:numFmt w:val="lowerLetter"/>
      <w:lvlText w:val="%3."/>
      <w:lvlJc w:val="left"/>
      <w:pPr>
        <w:ind w:left="840" w:hanging="720"/>
      </w:pPr>
      <w:rPr>
        <w:rFonts w:ascii="Times New Roman" w:eastAsia="Times New Roman" w:hAnsi="Times New Roman" w:hint="default"/>
        <w:b w:val="0"/>
        <w:bCs/>
        <w:w w:val="99"/>
        <w:sz w:val="22"/>
        <w:szCs w:val="22"/>
      </w:rPr>
    </w:lvl>
    <w:lvl w:ilvl="3" w:tplc="49802BDE">
      <w:start w:val="1"/>
      <w:numFmt w:val="lowerRoman"/>
      <w:lvlText w:val="%4."/>
      <w:lvlJc w:val="left"/>
      <w:pPr>
        <w:ind w:left="2279" w:hanging="720"/>
        <w:jc w:val="right"/>
      </w:pPr>
      <w:rPr>
        <w:rFonts w:ascii="Times New Roman" w:eastAsia="Times New Roman" w:hAnsi="Times New Roman" w:hint="default"/>
        <w:b/>
        <w:bCs/>
        <w:i/>
        <w:w w:val="99"/>
        <w:sz w:val="24"/>
        <w:szCs w:val="24"/>
      </w:rPr>
    </w:lvl>
    <w:lvl w:ilvl="4" w:tplc="4AD2EFA4">
      <w:start w:val="1"/>
      <w:numFmt w:val="bullet"/>
      <w:lvlText w:val="•"/>
      <w:lvlJc w:val="left"/>
      <w:pPr>
        <w:ind w:left="2599" w:hanging="720"/>
      </w:pPr>
      <w:rPr>
        <w:rFonts w:ascii="Times New Roman" w:eastAsia="Times New Roman" w:hAnsi="Times New Roman" w:hint="default"/>
        <w:w w:val="99"/>
        <w:sz w:val="24"/>
        <w:szCs w:val="24"/>
      </w:rPr>
    </w:lvl>
    <w:lvl w:ilvl="5" w:tplc="FC12E840">
      <w:start w:val="1"/>
      <w:numFmt w:val="bullet"/>
      <w:lvlText w:val="•"/>
      <w:lvlJc w:val="left"/>
      <w:pPr>
        <w:ind w:left="840" w:hanging="720"/>
      </w:pPr>
      <w:rPr>
        <w:rFonts w:hint="default"/>
      </w:rPr>
    </w:lvl>
    <w:lvl w:ilvl="6" w:tplc="6A7A209A">
      <w:start w:val="1"/>
      <w:numFmt w:val="bullet"/>
      <w:lvlText w:val="•"/>
      <w:lvlJc w:val="left"/>
      <w:pPr>
        <w:ind w:left="840" w:hanging="720"/>
      </w:pPr>
      <w:rPr>
        <w:rFonts w:hint="default"/>
      </w:rPr>
    </w:lvl>
    <w:lvl w:ilvl="7" w:tplc="327C23D6">
      <w:start w:val="1"/>
      <w:numFmt w:val="bullet"/>
      <w:lvlText w:val="•"/>
      <w:lvlJc w:val="left"/>
      <w:pPr>
        <w:ind w:left="1200" w:hanging="720"/>
      </w:pPr>
      <w:rPr>
        <w:rFonts w:hint="default"/>
      </w:rPr>
    </w:lvl>
    <w:lvl w:ilvl="8" w:tplc="3912C460">
      <w:start w:val="1"/>
      <w:numFmt w:val="bullet"/>
      <w:lvlText w:val="•"/>
      <w:lvlJc w:val="left"/>
      <w:pPr>
        <w:ind w:left="1560" w:hanging="720"/>
      </w:pPr>
      <w:rPr>
        <w:rFonts w:hint="default"/>
      </w:rPr>
    </w:lvl>
  </w:abstractNum>
  <w:abstractNum w:abstractNumId="13" w15:restartNumberingAfterBreak="0">
    <w:nsid w:val="7A6079B0"/>
    <w:multiLevelType w:val="hybridMultilevel"/>
    <w:tmpl w:val="37620970"/>
    <w:lvl w:ilvl="0" w:tplc="57D2AEDA">
      <w:start w:val="2"/>
      <w:numFmt w:val="decimal"/>
      <w:lvlText w:val="%1."/>
      <w:lvlJc w:val="left"/>
      <w:pPr>
        <w:ind w:left="120" w:hanging="720"/>
      </w:pPr>
      <w:rPr>
        <w:rFonts w:ascii="Times New Roman" w:eastAsia="Times New Roman" w:hAnsi="Times New Roman" w:hint="default"/>
        <w:b/>
        <w:bCs/>
        <w:sz w:val="22"/>
        <w:szCs w:val="22"/>
      </w:rPr>
    </w:lvl>
    <w:lvl w:ilvl="1" w:tplc="644637DC">
      <w:start w:val="1"/>
      <w:numFmt w:val="bullet"/>
      <w:lvlText w:val=""/>
      <w:lvlJc w:val="left"/>
      <w:pPr>
        <w:ind w:left="1200" w:hanging="360"/>
      </w:pPr>
      <w:rPr>
        <w:rFonts w:ascii="Symbol" w:eastAsia="Symbol" w:hAnsi="Symbol" w:hint="default"/>
        <w:sz w:val="22"/>
        <w:szCs w:val="22"/>
      </w:rPr>
    </w:lvl>
    <w:lvl w:ilvl="2" w:tplc="82B0FD32">
      <w:start w:val="1"/>
      <w:numFmt w:val="bullet"/>
      <w:lvlText w:val="•"/>
      <w:lvlJc w:val="left"/>
      <w:pPr>
        <w:ind w:left="2131" w:hanging="360"/>
      </w:pPr>
      <w:rPr>
        <w:rFonts w:hint="default"/>
      </w:rPr>
    </w:lvl>
    <w:lvl w:ilvl="3" w:tplc="34AE634C">
      <w:start w:val="1"/>
      <w:numFmt w:val="bullet"/>
      <w:lvlText w:val="•"/>
      <w:lvlJc w:val="left"/>
      <w:pPr>
        <w:ind w:left="3062" w:hanging="360"/>
      </w:pPr>
      <w:rPr>
        <w:rFonts w:hint="default"/>
      </w:rPr>
    </w:lvl>
    <w:lvl w:ilvl="4" w:tplc="F13AD8F8">
      <w:start w:val="1"/>
      <w:numFmt w:val="bullet"/>
      <w:lvlText w:val="•"/>
      <w:lvlJc w:val="left"/>
      <w:pPr>
        <w:ind w:left="3993" w:hanging="360"/>
      </w:pPr>
      <w:rPr>
        <w:rFonts w:hint="default"/>
      </w:rPr>
    </w:lvl>
    <w:lvl w:ilvl="5" w:tplc="4D201C92">
      <w:start w:val="1"/>
      <w:numFmt w:val="bullet"/>
      <w:lvlText w:val="•"/>
      <w:lvlJc w:val="left"/>
      <w:pPr>
        <w:ind w:left="4924" w:hanging="360"/>
      </w:pPr>
      <w:rPr>
        <w:rFonts w:hint="default"/>
      </w:rPr>
    </w:lvl>
    <w:lvl w:ilvl="6" w:tplc="7376E694">
      <w:start w:val="1"/>
      <w:numFmt w:val="bullet"/>
      <w:lvlText w:val="•"/>
      <w:lvlJc w:val="left"/>
      <w:pPr>
        <w:ind w:left="5855" w:hanging="360"/>
      </w:pPr>
      <w:rPr>
        <w:rFonts w:hint="default"/>
      </w:rPr>
    </w:lvl>
    <w:lvl w:ilvl="7" w:tplc="82BA9792">
      <w:start w:val="1"/>
      <w:numFmt w:val="bullet"/>
      <w:lvlText w:val="•"/>
      <w:lvlJc w:val="left"/>
      <w:pPr>
        <w:ind w:left="6786" w:hanging="360"/>
      </w:pPr>
      <w:rPr>
        <w:rFonts w:hint="default"/>
      </w:rPr>
    </w:lvl>
    <w:lvl w:ilvl="8" w:tplc="4F6AFFBE">
      <w:start w:val="1"/>
      <w:numFmt w:val="bullet"/>
      <w:lvlText w:val="•"/>
      <w:lvlJc w:val="left"/>
      <w:pPr>
        <w:ind w:left="7717" w:hanging="360"/>
      </w:pPr>
      <w:rPr>
        <w:rFonts w:hint="default"/>
      </w:rPr>
    </w:lvl>
  </w:abstractNum>
  <w:num w:numId="1">
    <w:abstractNumId w:val="7"/>
  </w:num>
  <w:num w:numId="2">
    <w:abstractNumId w:val="10"/>
  </w:num>
  <w:num w:numId="3">
    <w:abstractNumId w:val="11"/>
  </w:num>
  <w:num w:numId="4">
    <w:abstractNumId w:val="9"/>
  </w:num>
  <w:num w:numId="5">
    <w:abstractNumId w:val="5"/>
  </w:num>
  <w:num w:numId="6">
    <w:abstractNumId w:val="13"/>
  </w:num>
  <w:num w:numId="7">
    <w:abstractNumId w:val="12"/>
  </w:num>
  <w:num w:numId="8">
    <w:abstractNumId w:val="4"/>
  </w:num>
  <w:num w:numId="9">
    <w:abstractNumId w:val="6"/>
  </w:num>
  <w:num w:numId="10">
    <w:abstractNumId w:val="0"/>
  </w:num>
  <w:num w:numId="11">
    <w:abstractNumId w:val="8"/>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0E"/>
    <w:rsid w:val="000002B0"/>
    <w:rsid w:val="000027A7"/>
    <w:rsid w:val="000208C4"/>
    <w:rsid w:val="00024813"/>
    <w:rsid w:val="00025680"/>
    <w:rsid w:val="00043877"/>
    <w:rsid w:val="00054FEE"/>
    <w:rsid w:val="000872A1"/>
    <w:rsid w:val="000C5DD8"/>
    <w:rsid w:val="000D3317"/>
    <w:rsid w:val="000E0084"/>
    <w:rsid w:val="000E18A5"/>
    <w:rsid w:val="000E7260"/>
    <w:rsid w:val="001138FA"/>
    <w:rsid w:val="00117E04"/>
    <w:rsid w:val="00122E69"/>
    <w:rsid w:val="001241E7"/>
    <w:rsid w:val="0012460B"/>
    <w:rsid w:val="00130E16"/>
    <w:rsid w:val="00132221"/>
    <w:rsid w:val="00142033"/>
    <w:rsid w:val="0014520B"/>
    <w:rsid w:val="00147294"/>
    <w:rsid w:val="00151323"/>
    <w:rsid w:val="00153D89"/>
    <w:rsid w:val="001566E8"/>
    <w:rsid w:val="00163F7C"/>
    <w:rsid w:val="00174375"/>
    <w:rsid w:val="00181EC7"/>
    <w:rsid w:val="0018451F"/>
    <w:rsid w:val="00185E8B"/>
    <w:rsid w:val="0019414F"/>
    <w:rsid w:val="00195A57"/>
    <w:rsid w:val="001A6E32"/>
    <w:rsid w:val="001B54B3"/>
    <w:rsid w:val="001C1895"/>
    <w:rsid w:val="001D6CD6"/>
    <w:rsid w:val="001D6E25"/>
    <w:rsid w:val="001E15DB"/>
    <w:rsid w:val="001E1C1E"/>
    <w:rsid w:val="001E7BC8"/>
    <w:rsid w:val="001F5538"/>
    <w:rsid w:val="00200118"/>
    <w:rsid w:val="0020277C"/>
    <w:rsid w:val="00204359"/>
    <w:rsid w:val="0022643E"/>
    <w:rsid w:val="0022685B"/>
    <w:rsid w:val="002448ED"/>
    <w:rsid w:val="00282BD6"/>
    <w:rsid w:val="00282DEA"/>
    <w:rsid w:val="002949CE"/>
    <w:rsid w:val="00297235"/>
    <w:rsid w:val="002A2891"/>
    <w:rsid w:val="002B0353"/>
    <w:rsid w:val="002B413A"/>
    <w:rsid w:val="002B5B44"/>
    <w:rsid w:val="002C0F95"/>
    <w:rsid w:val="002C5942"/>
    <w:rsid w:val="002C620B"/>
    <w:rsid w:val="002D05D3"/>
    <w:rsid w:val="002D2BF1"/>
    <w:rsid w:val="002E035D"/>
    <w:rsid w:val="002E23C2"/>
    <w:rsid w:val="002E4AF5"/>
    <w:rsid w:val="00306E55"/>
    <w:rsid w:val="00306F2A"/>
    <w:rsid w:val="003077E4"/>
    <w:rsid w:val="003122ED"/>
    <w:rsid w:val="00312692"/>
    <w:rsid w:val="003304AF"/>
    <w:rsid w:val="00332E5A"/>
    <w:rsid w:val="003358F1"/>
    <w:rsid w:val="00340075"/>
    <w:rsid w:val="00346B35"/>
    <w:rsid w:val="00353D5F"/>
    <w:rsid w:val="00356733"/>
    <w:rsid w:val="00360D8C"/>
    <w:rsid w:val="0038261F"/>
    <w:rsid w:val="00387B3D"/>
    <w:rsid w:val="00395A01"/>
    <w:rsid w:val="003E2804"/>
    <w:rsid w:val="003E3078"/>
    <w:rsid w:val="003F1907"/>
    <w:rsid w:val="003F375B"/>
    <w:rsid w:val="00403F0F"/>
    <w:rsid w:val="00423C63"/>
    <w:rsid w:val="00431902"/>
    <w:rsid w:val="00454ED3"/>
    <w:rsid w:val="00455145"/>
    <w:rsid w:val="00457435"/>
    <w:rsid w:val="004728F1"/>
    <w:rsid w:val="004732EE"/>
    <w:rsid w:val="004972CD"/>
    <w:rsid w:val="004B4626"/>
    <w:rsid w:val="004C4729"/>
    <w:rsid w:val="004D0585"/>
    <w:rsid w:val="004F0287"/>
    <w:rsid w:val="004F2A04"/>
    <w:rsid w:val="00513E08"/>
    <w:rsid w:val="00522B7C"/>
    <w:rsid w:val="00525B30"/>
    <w:rsid w:val="00540209"/>
    <w:rsid w:val="00554788"/>
    <w:rsid w:val="005761A4"/>
    <w:rsid w:val="00581275"/>
    <w:rsid w:val="005A174D"/>
    <w:rsid w:val="005A1950"/>
    <w:rsid w:val="005A47A9"/>
    <w:rsid w:val="005C5BB8"/>
    <w:rsid w:val="005D0DC4"/>
    <w:rsid w:val="005D49C9"/>
    <w:rsid w:val="005D5BFE"/>
    <w:rsid w:val="005D705F"/>
    <w:rsid w:val="005E3987"/>
    <w:rsid w:val="005F5A56"/>
    <w:rsid w:val="0060074E"/>
    <w:rsid w:val="0062225B"/>
    <w:rsid w:val="00625E2C"/>
    <w:rsid w:val="00650C65"/>
    <w:rsid w:val="00653655"/>
    <w:rsid w:val="006617A6"/>
    <w:rsid w:val="00674638"/>
    <w:rsid w:val="0068106C"/>
    <w:rsid w:val="00690F4C"/>
    <w:rsid w:val="00690F7C"/>
    <w:rsid w:val="006A4020"/>
    <w:rsid w:val="006A7C1B"/>
    <w:rsid w:val="006B3142"/>
    <w:rsid w:val="006F7DF2"/>
    <w:rsid w:val="00720C46"/>
    <w:rsid w:val="0072396D"/>
    <w:rsid w:val="00724761"/>
    <w:rsid w:val="007269D9"/>
    <w:rsid w:val="00732620"/>
    <w:rsid w:val="00735FD0"/>
    <w:rsid w:val="00750E24"/>
    <w:rsid w:val="007644A7"/>
    <w:rsid w:val="00771688"/>
    <w:rsid w:val="00771CF8"/>
    <w:rsid w:val="0078040E"/>
    <w:rsid w:val="0078396C"/>
    <w:rsid w:val="007870A4"/>
    <w:rsid w:val="007918F1"/>
    <w:rsid w:val="007A5A86"/>
    <w:rsid w:val="007B378E"/>
    <w:rsid w:val="007C2C67"/>
    <w:rsid w:val="0080572C"/>
    <w:rsid w:val="008063CB"/>
    <w:rsid w:val="00810DDD"/>
    <w:rsid w:val="00827796"/>
    <w:rsid w:val="0084446C"/>
    <w:rsid w:val="00844C55"/>
    <w:rsid w:val="008944C3"/>
    <w:rsid w:val="00894F5F"/>
    <w:rsid w:val="008B6018"/>
    <w:rsid w:val="008B678A"/>
    <w:rsid w:val="008C7BF6"/>
    <w:rsid w:val="008D6781"/>
    <w:rsid w:val="008D795C"/>
    <w:rsid w:val="008D7A7E"/>
    <w:rsid w:val="00912755"/>
    <w:rsid w:val="00917BD1"/>
    <w:rsid w:val="00922C02"/>
    <w:rsid w:val="00924F18"/>
    <w:rsid w:val="00931213"/>
    <w:rsid w:val="00954BDE"/>
    <w:rsid w:val="00964260"/>
    <w:rsid w:val="00991BFA"/>
    <w:rsid w:val="009E2AF8"/>
    <w:rsid w:val="00A00432"/>
    <w:rsid w:val="00A17CF1"/>
    <w:rsid w:val="00A27DDB"/>
    <w:rsid w:val="00A35278"/>
    <w:rsid w:val="00A36F51"/>
    <w:rsid w:val="00A55CB5"/>
    <w:rsid w:val="00A64609"/>
    <w:rsid w:val="00A80ACC"/>
    <w:rsid w:val="00A852FA"/>
    <w:rsid w:val="00AA718A"/>
    <w:rsid w:val="00AE1245"/>
    <w:rsid w:val="00AE17CA"/>
    <w:rsid w:val="00B0029B"/>
    <w:rsid w:val="00B01AEF"/>
    <w:rsid w:val="00B03991"/>
    <w:rsid w:val="00B0774B"/>
    <w:rsid w:val="00B11028"/>
    <w:rsid w:val="00B14EF8"/>
    <w:rsid w:val="00B275D7"/>
    <w:rsid w:val="00B44909"/>
    <w:rsid w:val="00B469B7"/>
    <w:rsid w:val="00B50523"/>
    <w:rsid w:val="00B52735"/>
    <w:rsid w:val="00B52753"/>
    <w:rsid w:val="00B53410"/>
    <w:rsid w:val="00B64333"/>
    <w:rsid w:val="00B7593E"/>
    <w:rsid w:val="00B830B4"/>
    <w:rsid w:val="00B837F1"/>
    <w:rsid w:val="00BA74BC"/>
    <w:rsid w:val="00BB1E7A"/>
    <w:rsid w:val="00BD1534"/>
    <w:rsid w:val="00BD459A"/>
    <w:rsid w:val="00C15111"/>
    <w:rsid w:val="00C20163"/>
    <w:rsid w:val="00C37AE8"/>
    <w:rsid w:val="00C435EF"/>
    <w:rsid w:val="00C44ECA"/>
    <w:rsid w:val="00C45E88"/>
    <w:rsid w:val="00C61059"/>
    <w:rsid w:val="00C643DE"/>
    <w:rsid w:val="00C6693C"/>
    <w:rsid w:val="00C8253E"/>
    <w:rsid w:val="00CB149F"/>
    <w:rsid w:val="00CE0754"/>
    <w:rsid w:val="00CE09E6"/>
    <w:rsid w:val="00D048DF"/>
    <w:rsid w:val="00D04ADA"/>
    <w:rsid w:val="00D1042B"/>
    <w:rsid w:val="00D27B8C"/>
    <w:rsid w:val="00D36051"/>
    <w:rsid w:val="00D405A1"/>
    <w:rsid w:val="00D42485"/>
    <w:rsid w:val="00D43A7D"/>
    <w:rsid w:val="00D46864"/>
    <w:rsid w:val="00D555CB"/>
    <w:rsid w:val="00D60DC7"/>
    <w:rsid w:val="00D61761"/>
    <w:rsid w:val="00D6431D"/>
    <w:rsid w:val="00D81036"/>
    <w:rsid w:val="00D970E6"/>
    <w:rsid w:val="00D9762A"/>
    <w:rsid w:val="00DA29D0"/>
    <w:rsid w:val="00DB0F84"/>
    <w:rsid w:val="00DB6847"/>
    <w:rsid w:val="00DF32F6"/>
    <w:rsid w:val="00DF6365"/>
    <w:rsid w:val="00E2415C"/>
    <w:rsid w:val="00E26CDD"/>
    <w:rsid w:val="00E33BC9"/>
    <w:rsid w:val="00E34AFF"/>
    <w:rsid w:val="00E5050E"/>
    <w:rsid w:val="00E63CC4"/>
    <w:rsid w:val="00E85284"/>
    <w:rsid w:val="00E97050"/>
    <w:rsid w:val="00EA3B4C"/>
    <w:rsid w:val="00EB45BF"/>
    <w:rsid w:val="00EB7E31"/>
    <w:rsid w:val="00ED1E34"/>
    <w:rsid w:val="00ED29B4"/>
    <w:rsid w:val="00EF177C"/>
    <w:rsid w:val="00EF44AA"/>
    <w:rsid w:val="00EF496C"/>
    <w:rsid w:val="00F22F09"/>
    <w:rsid w:val="00F459CE"/>
    <w:rsid w:val="00F46D12"/>
    <w:rsid w:val="00F5185D"/>
    <w:rsid w:val="00F67385"/>
    <w:rsid w:val="00F70A0E"/>
    <w:rsid w:val="00F71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9556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8040E"/>
    <w:pPr>
      <w:widowControl w:val="0"/>
      <w:spacing w:after="0" w:line="240" w:lineRule="auto"/>
    </w:pPr>
  </w:style>
  <w:style w:type="paragraph" w:styleId="Heading1">
    <w:name w:val="heading 1"/>
    <w:basedOn w:val="Normal"/>
    <w:link w:val="Heading1Char"/>
    <w:uiPriority w:val="1"/>
    <w:qFormat/>
    <w:rsid w:val="0078040E"/>
    <w:pPr>
      <w:ind w:left="840" w:hanging="720"/>
      <w:outlineLvl w:val="0"/>
    </w:pPr>
    <w:rPr>
      <w:rFonts w:ascii="Times New Roman" w:eastAsia="Times New Roman" w:hAnsi="Times New Roman"/>
      <w:b/>
      <w:bCs/>
      <w:sz w:val="28"/>
      <w:szCs w:val="28"/>
      <w:u w:val="single"/>
    </w:rPr>
  </w:style>
  <w:style w:type="paragraph" w:styleId="Heading2">
    <w:name w:val="heading 2"/>
    <w:basedOn w:val="Normal"/>
    <w:link w:val="Heading2Char"/>
    <w:uiPriority w:val="1"/>
    <w:qFormat/>
    <w:rsid w:val="0078040E"/>
    <w:pPr>
      <w:ind w:left="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040E"/>
    <w:rPr>
      <w:rFonts w:ascii="Times New Roman" w:eastAsia="Times New Roman" w:hAnsi="Times New Roman"/>
      <w:b/>
      <w:bCs/>
      <w:sz w:val="28"/>
      <w:szCs w:val="28"/>
      <w:u w:val="single"/>
    </w:rPr>
  </w:style>
  <w:style w:type="character" w:customStyle="1" w:styleId="Heading2Char">
    <w:name w:val="Heading 2 Char"/>
    <w:basedOn w:val="DefaultParagraphFont"/>
    <w:link w:val="Heading2"/>
    <w:uiPriority w:val="1"/>
    <w:rsid w:val="0078040E"/>
    <w:rPr>
      <w:rFonts w:ascii="Times New Roman" w:eastAsia="Times New Roman" w:hAnsi="Times New Roman"/>
      <w:b/>
      <w:bCs/>
      <w:sz w:val="24"/>
      <w:szCs w:val="24"/>
    </w:rPr>
  </w:style>
  <w:style w:type="paragraph" w:styleId="BodyText">
    <w:name w:val="Body Text"/>
    <w:basedOn w:val="Normal"/>
    <w:link w:val="BodyTextChar"/>
    <w:uiPriority w:val="1"/>
    <w:qFormat/>
    <w:rsid w:val="0078040E"/>
    <w:pPr>
      <w:spacing w:before="120"/>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8040E"/>
    <w:rPr>
      <w:rFonts w:ascii="Times New Roman" w:eastAsia="Times New Roman" w:hAnsi="Times New Roman"/>
      <w:sz w:val="24"/>
      <w:szCs w:val="24"/>
    </w:rPr>
  </w:style>
  <w:style w:type="paragraph" w:styleId="ListParagraph">
    <w:name w:val="List Paragraph"/>
    <w:basedOn w:val="Normal"/>
    <w:uiPriority w:val="1"/>
    <w:qFormat/>
    <w:rsid w:val="0078040E"/>
  </w:style>
  <w:style w:type="paragraph" w:customStyle="1" w:styleId="TableParagraph">
    <w:name w:val="Table Paragraph"/>
    <w:basedOn w:val="Normal"/>
    <w:uiPriority w:val="1"/>
    <w:qFormat/>
    <w:rsid w:val="0078040E"/>
  </w:style>
  <w:style w:type="character" w:styleId="CommentReference">
    <w:name w:val="annotation reference"/>
    <w:basedOn w:val="DefaultParagraphFont"/>
    <w:uiPriority w:val="99"/>
    <w:semiHidden/>
    <w:unhideWhenUsed/>
    <w:rsid w:val="0078040E"/>
    <w:rPr>
      <w:sz w:val="16"/>
      <w:szCs w:val="16"/>
    </w:rPr>
  </w:style>
  <w:style w:type="paragraph" w:styleId="CommentText">
    <w:name w:val="annotation text"/>
    <w:basedOn w:val="Normal"/>
    <w:link w:val="CommentTextChar"/>
    <w:uiPriority w:val="99"/>
    <w:unhideWhenUsed/>
    <w:rsid w:val="0078040E"/>
    <w:rPr>
      <w:sz w:val="20"/>
      <w:szCs w:val="20"/>
    </w:rPr>
  </w:style>
  <w:style w:type="character" w:customStyle="1" w:styleId="CommentTextChar">
    <w:name w:val="Comment Text Char"/>
    <w:basedOn w:val="DefaultParagraphFont"/>
    <w:link w:val="CommentText"/>
    <w:uiPriority w:val="99"/>
    <w:rsid w:val="0078040E"/>
    <w:rPr>
      <w:sz w:val="20"/>
      <w:szCs w:val="20"/>
    </w:rPr>
  </w:style>
  <w:style w:type="paragraph" w:styleId="CommentSubject">
    <w:name w:val="annotation subject"/>
    <w:basedOn w:val="CommentText"/>
    <w:next w:val="CommentText"/>
    <w:link w:val="CommentSubjectChar"/>
    <w:uiPriority w:val="99"/>
    <w:semiHidden/>
    <w:unhideWhenUsed/>
    <w:rsid w:val="0078040E"/>
    <w:rPr>
      <w:b/>
      <w:bCs/>
    </w:rPr>
  </w:style>
  <w:style w:type="character" w:customStyle="1" w:styleId="CommentSubjectChar">
    <w:name w:val="Comment Subject Char"/>
    <w:basedOn w:val="CommentTextChar"/>
    <w:link w:val="CommentSubject"/>
    <w:uiPriority w:val="99"/>
    <w:semiHidden/>
    <w:rsid w:val="0078040E"/>
    <w:rPr>
      <w:b/>
      <w:bCs/>
      <w:sz w:val="20"/>
      <w:szCs w:val="20"/>
    </w:rPr>
  </w:style>
  <w:style w:type="paragraph" w:styleId="BalloonText">
    <w:name w:val="Balloon Text"/>
    <w:basedOn w:val="Normal"/>
    <w:link w:val="BalloonTextChar"/>
    <w:uiPriority w:val="99"/>
    <w:semiHidden/>
    <w:unhideWhenUsed/>
    <w:rsid w:val="00780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40E"/>
    <w:rPr>
      <w:rFonts w:ascii="Segoe UI" w:hAnsi="Segoe UI" w:cs="Segoe UI"/>
      <w:sz w:val="18"/>
      <w:szCs w:val="18"/>
    </w:rPr>
  </w:style>
  <w:style w:type="paragraph" w:styleId="Header">
    <w:name w:val="header"/>
    <w:basedOn w:val="Normal"/>
    <w:link w:val="HeaderChar"/>
    <w:uiPriority w:val="99"/>
    <w:unhideWhenUsed/>
    <w:rsid w:val="0078040E"/>
    <w:pPr>
      <w:tabs>
        <w:tab w:val="center" w:pos="4680"/>
        <w:tab w:val="right" w:pos="9360"/>
      </w:tabs>
    </w:pPr>
  </w:style>
  <w:style w:type="character" w:customStyle="1" w:styleId="HeaderChar">
    <w:name w:val="Header Char"/>
    <w:basedOn w:val="DefaultParagraphFont"/>
    <w:link w:val="Header"/>
    <w:uiPriority w:val="99"/>
    <w:rsid w:val="0078040E"/>
  </w:style>
  <w:style w:type="paragraph" w:styleId="Footer">
    <w:name w:val="footer"/>
    <w:basedOn w:val="Normal"/>
    <w:link w:val="FooterChar"/>
    <w:uiPriority w:val="99"/>
    <w:unhideWhenUsed/>
    <w:rsid w:val="0078040E"/>
    <w:pPr>
      <w:tabs>
        <w:tab w:val="center" w:pos="4680"/>
        <w:tab w:val="right" w:pos="9360"/>
      </w:tabs>
    </w:pPr>
  </w:style>
  <w:style w:type="character" w:customStyle="1" w:styleId="FooterChar">
    <w:name w:val="Footer Char"/>
    <w:basedOn w:val="DefaultParagraphFont"/>
    <w:link w:val="Footer"/>
    <w:uiPriority w:val="99"/>
    <w:rsid w:val="0078040E"/>
  </w:style>
  <w:style w:type="paragraph" w:styleId="Revision">
    <w:name w:val="Revision"/>
    <w:hidden/>
    <w:uiPriority w:val="99"/>
    <w:semiHidden/>
    <w:rsid w:val="00346B35"/>
    <w:pPr>
      <w:spacing w:after="0" w:line="240" w:lineRule="auto"/>
    </w:pPr>
  </w:style>
  <w:style w:type="paragraph" w:styleId="NormalWeb">
    <w:name w:val="Normal (Web)"/>
    <w:basedOn w:val="Normal"/>
    <w:uiPriority w:val="99"/>
    <w:rsid w:val="00653655"/>
    <w:pPr>
      <w:widowControl/>
      <w:adjustRightInd w:val="0"/>
      <w:spacing w:before="100" w:after="100"/>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8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7923</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c:creator>
  <cp:keywords/>
  <dc:description/>
  <cp:lastModifiedBy>Blake Emmerson</cp:lastModifiedBy>
  <cp:revision>2</cp:revision>
  <dcterms:created xsi:type="dcterms:W3CDTF">2019-10-21T13:36:00Z</dcterms:created>
  <dcterms:modified xsi:type="dcterms:W3CDTF">2019-10-21T13:36:00Z</dcterms:modified>
</cp:coreProperties>
</file>